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888" w:rsidRPr="0031794C" w:rsidRDefault="002947CB" w:rsidP="002947CB">
      <w:pPr>
        <w:spacing w:after="0" w:line="240" w:lineRule="auto"/>
        <w:ind w:left="5760" w:firstLine="720"/>
        <w:jc w:val="center"/>
        <w:rPr>
          <w:rFonts w:ascii="Times New Roman" w:hAnsi="Times New Roman" w:cs="Times New Roman"/>
          <w:b/>
          <w:sz w:val="24"/>
          <w:szCs w:val="24"/>
          <w:lang w:val="en-US"/>
        </w:rPr>
      </w:pPr>
      <w:r>
        <w:rPr>
          <w:rFonts w:ascii="Times New Roman" w:hAnsi="Times New Roman" w:cs="Times New Roman"/>
          <w:b/>
          <w:sz w:val="24"/>
          <w:szCs w:val="24"/>
          <w:lang w:val="en-US"/>
        </w:rPr>
        <w:t>14 February 2015</w:t>
      </w:r>
    </w:p>
    <w:p w:rsidR="00D70888" w:rsidRPr="00EC0F2A" w:rsidRDefault="00D70888" w:rsidP="00673A3B">
      <w:pPr>
        <w:spacing w:after="0" w:line="240" w:lineRule="auto"/>
        <w:jc w:val="both"/>
        <w:rPr>
          <w:rFonts w:ascii="Times New Roman" w:hAnsi="Times New Roman" w:cs="Times New Roman"/>
          <w:b/>
          <w:i/>
          <w:sz w:val="24"/>
          <w:szCs w:val="24"/>
          <w:lang w:val="en-US"/>
        </w:rPr>
      </w:pPr>
    </w:p>
    <w:p w:rsidR="002947CB" w:rsidRDefault="002947CB" w:rsidP="002947CB">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Discussion Paper</w:t>
      </w:r>
    </w:p>
    <w:p w:rsidR="002947CB" w:rsidRDefault="002947CB" w:rsidP="002947CB">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on</w:t>
      </w:r>
    </w:p>
    <w:p w:rsidR="00D673B0" w:rsidRDefault="00FC446F" w:rsidP="002947CB">
      <w:pPr>
        <w:spacing w:after="0" w:line="240" w:lineRule="auto"/>
        <w:jc w:val="center"/>
        <w:rPr>
          <w:rFonts w:ascii="Times New Roman" w:hAnsi="Times New Roman" w:cs="Times New Roman"/>
          <w:b/>
          <w:sz w:val="28"/>
          <w:szCs w:val="28"/>
          <w:lang w:val="en-US"/>
        </w:rPr>
      </w:pPr>
      <w:r w:rsidRPr="002D1E44">
        <w:rPr>
          <w:rFonts w:ascii="Times New Roman" w:hAnsi="Times New Roman" w:cs="Times New Roman"/>
          <w:b/>
          <w:sz w:val="28"/>
          <w:szCs w:val="28"/>
          <w:lang w:val="en-US"/>
        </w:rPr>
        <w:t>Ag</w:t>
      </w:r>
      <w:r w:rsidR="00673A3B">
        <w:rPr>
          <w:rFonts w:ascii="Times New Roman" w:hAnsi="Times New Roman" w:cs="Times New Roman"/>
          <w:b/>
          <w:sz w:val="28"/>
          <w:szCs w:val="28"/>
          <w:lang w:val="en-US"/>
        </w:rPr>
        <w:t>e</w:t>
      </w:r>
      <w:r w:rsidRPr="002D1E44">
        <w:rPr>
          <w:rFonts w:ascii="Times New Roman" w:hAnsi="Times New Roman" w:cs="Times New Roman"/>
          <w:b/>
          <w:sz w:val="28"/>
          <w:szCs w:val="28"/>
          <w:lang w:val="en-US"/>
        </w:rPr>
        <w:t xml:space="preserve">ing in the Twenty-First </w:t>
      </w:r>
      <w:r w:rsidR="002D1E44" w:rsidRPr="002D1E44">
        <w:rPr>
          <w:rFonts w:ascii="Times New Roman" w:hAnsi="Times New Roman" w:cs="Times New Roman"/>
          <w:b/>
          <w:sz w:val="28"/>
          <w:szCs w:val="28"/>
          <w:lang w:val="en-US"/>
        </w:rPr>
        <w:t>C</w:t>
      </w:r>
      <w:r w:rsidR="00D673B0" w:rsidRPr="002D1E44">
        <w:rPr>
          <w:rFonts w:ascii="Times New Roman" w:hAnsi="Times New Roman" w:cs="Times New Roman"/>
          <w:b/>
          <w:sz w:val="28"/>
          <w:szCs w:val="28"/>
          <w:lang w:val="en-US"/>
        </w:rPr>
        <w:t>entury</w:t>
      </w:r>
    </w:p>
    <w:p w:rsidR="002947CB" w:rsidRDefault="002947CB" w:rsidP="002947CB">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by Ertugrul Apakan</w:t>
      </w:r>
    </w:p>
    <w:p w:rsidR="002947CB" w:rsidRDefault="002947CB" w:rsidP="002947CB">
      <w:pPr>
        <w:spacing w:after="0" w:line="240" w:lineRule="auto"/>
        <w:jc w:val="center"/>
        <w:rPr>
          <w:rFonts w:ascii="Times New Roman" w:hAnsi="Times New Roman" w:cs="Times New Roman"/>
          <w:b/>
          <w:sz w:val="28"/>
          <w:szCs w:val="28"/>
          <w:lang w:val="en-US"/>
        </w:rPr>
      </w:pPr>
    </w:p>
    <w:p w:rsidR="005720D4" w:rsidRPr="002D1E44" w:rsidRDefault="005720D4" w:rsidP="002947CB">
      <w:pPr>
        <w:spacing w:after="0" w:line="240" w:lineRule="auto"/>
        <w:jc w:val="center"/>
        <w:rPr>
          <w:rFonts w:ascii="Times New Roman" w:hAnsi="Times New Roman" w:cs="Times New Roman"/>
          <w:b/>
          <w:sz w:val="28"/>
          <w:szCs w:val="28"/>
          <w:lang w:val="en-US"/>
        </w:rPr>
      </w:pPr>
    </w:p>
    <w:p w:rsidR="00EC0F2A" w:rsidRPr="00EC0F2A" w:rsidRDefault="00EC0F2A" w:rsidP="00673A3B">
      <w:pPr>
        <w:spacing w:after="0" w:line="240" w:lineRule="auto"/>
        <w:jc w:val="center"/>
        <w:rPr>
          <w:rFonts w:ascii="Times New Roman" w:hAnsi="Times New Roman" w:cs="Times New Roman"/>
          <w:b/>
          <w:i/>
          <w:sz w:val="24"/>
          <w:szCs w:val="24"/>
          <w:lang w:val="en-US"/>
        </w:rPr>
      </w:pPr>
      <w:bookmarkStart w:id="0" w:name="_GoBack"/>
      <w:bookmarkEnd w:id="0"/>
    </w:p>
    <w:p w:rsidR="00F948CC" w:rsidRDefault="00F21064" w:rsidP="00673A3B">
      <w:pPr>
        <w:spacing w:after="0" w:line="240" w:lineRule="auto"/>
        <w:ind w:firstLine="720"/>
        <w:jc w:val="both"/>
        <w:rPr>
          <w:rFonts w:ascii="Times New Roman" w:hAnsi="Times New Roman" w:cs="Times New Roman"/>
          <w:b/>
          <w:sz w:val="24"/>
          <w:szCs w:val="24"/>
          <w:lang w:val="en-US"/>
        </w:rPr>
      </w:pPr>
      <w:r w:rsidRPr="00F948CC">
        <w:rPr>
          <w:rFonts w:ascii="Times New Roman" w:hAnsi="Times New Roman" w:cs="Times New Roman"/>
          <w:b/>
          <w:sz w:val="24"/>
          <w:szCs w:val="24"/>
          <w:lang w:val="en-US"/>
        </w:rPr>
        <w:t xml:space="preserve">Looking to the future, the world faces two huge challenges: one is adjusting to </w:t>
      </w:r>
      <w:r w:rsidR="00673A3B">
        <w:rPr>
          <w:rFonts w:ascii="Times New Roman" w:hAnsi="Times New Roman" w:cs="Times New Roman"/>
          <w:b/>
          <w:sz w:val="24"/>
          <w:szCs w:val="24"/>
          <w:lang w:val="en-US"/>
        </w:rPr>
        <w:t>ageing</w:t>
      </w:r>
      <w:r w:rsidRPr="00F948CC">
        <w:rPr>
          <w:rFonts w:ascii="Times New Roman" w:hAnsi="Times New Roman" w:cs="Times New Roman"/>
          <w:b/>
          <w:sz w:val="24"/>
          <w:szCs w:val="24"/>
          <w:lang w:val="en-US"/>
        </w:rPr>
        <w:t xml:space="preserve"> societies. Another is </w:t>
      </w:r>
      <w:r w:rsidR="00E727EF" w:rsidRPr="00F948CC">
        <w:rPr>
          <w:rFonts w:ascii="Times New Roman" w:hAnsi="Times New Roman" w:cs="Times New Roman"/>
          <w:b/>
          <w:sz w:val="24"/>
          <w:szCs w:val="24"/>
          <w:lang w:val="en-US"/>
        </w:rPr>
        <w:t xml:space="preserve">highly </w:t>
      </w:r>
      <w:r w:rsidR="00D30F08" w:rsidRPr="00F948CC">
        <w:rPr>
          <w:rFonts w:ascii="Times New Roman" w:hAnsi="Times New Roman" w:cs="Times New Roman"/>
          <w:b/>
          <w:sz w:val="24"/>
          <w:szCs w:val="24"/>
          <w:lang w:val="en-US"/>
        </w:rPr>
        <w:t xml:space="preserve">uncertain </w:t>
      </w:r>
      <w:r w:rsidR="00E727EF" w:rsidRPr="00F948CC">
        <w:rPr>
          <w:rFonts w:ascii="Times New Roman" w:hAnsi="Times New Roman" w:cs="Times New Roman"/>
          <w:b/>
          <w:sz w:val="24"/>
          <w:szCs w:val="24"/>
          <w:lang w:val="en-US"/>
        </w:rPr>
        <w:t>climate change.</w:t>
      </w:r>
      <w:r w:rsidR="00750CD8" w:rsidRPr="00F948CC">
        <w:rPr>
          <w:rFonts w:ascii="Times New Roman" w:hAnsi="Times New Roman" w:cs="Times New Roman"/>
          <w:b/>
          <w:sz w:val="24"/>
          <w:szCs w:val="24"/>
          <w:lang w:val="en-US"/>
        </w:rPr>
        <w:t xml:space="preserve"> </w:t>
      </w:r>
      <w:r w:rsidR="00F948CC" w:rsidRPr="00F948CC">
        <w:rPr>
          <w:rFonts w:ascii="Times New Roman" w:hAnsi="Times New Roman" w:cs="Times New Roman"/>
          <w:b/>
          <w:sz w:val="24"/>
          <w:szCs w:val="24"/>
          <w:lang w:val="en-US"/>
        </w:rPr>
        <w:tab/>
      </w:r>
    </w:p>
    <w:p w:rsidR="00673A3B" w:rsidRPr="00F948CC" w:rsidRDefault="00673A3B" w:rsidP="00673A3B">
      <w:pPr>
        <w:spacing w:after="0" w:line="240" w:lineRule="auto"/>
        <w:ind w:firstLine="720"/>
        <w:jc w:val="both"/>
        <w:rPr>
          <w:rFonts w:ascii="Times New Roman" w:hAnsi="Times New Roman" w:cs="Times New Roman"/>
          <w:b/>
          <w:sz w:val="24"/>
          <w:szCs w:val="24"/>
          <w:lang w:val="en-US"/>
        </w:rPr>
      </w:pPr>
    </w:p>
    <w:p w:rsidR="00940F3B" w:rsidRDefault="00F948CC" w:rsidP="00673A3B">
      <w:pPr>
        <w:spacing w:after="0" w:line="240" w:lineRule="auto"/>
        <w:ind w:firstLine="720"/>
        <w:jc w:val="both"/>
        <w:rPr>
          <w:rFonts w:ascii="Times New Roman" w:hAnsi="Times New Roman" w:cs="Times New Roman"/>
          <w:sz w:val="24"/>
          <w:szCs w:val="24"/>
          <w:lang w:val="en-US"/>
        </w:rPr>
      </w:pPr>
      <w:r w:rsidRPr="00EC0F2A">
        <w:rPr>
          <w:rFonts w:ascii="Times New Roman" w:hAnsi="Times New Roman" w:cs="Times New Roman"/>
          <w:sz w:val="24"/>
          <w:szCs w:val="24"/>
          <w:lang w:val="en-US"/>
        </w:rPr>
        <w:t>Population ageing is one of the most significant trends of the 21</w:t>
      </w:r>
      <w:r w:rsidRPr="00EC0F2A">
        <w:rPr>
          <w:rFonts w:ascii="Times New Roman" w:hAnsi="Times New Roman" w:cs="Times New Roman"/>
          <w:sz w:val="24"/>
          <w:szCs w:val="24"/>
          <w:vertAlign w:val="superscript"/>
          <w:lang w:val="en-US"/>
        </w:rPr>
        <w:t>st</w:t>
      </w:r>
      <w:r w:rsidRPr="00EC0F2A">
        <w:rPr>
          <w:rFonts w:ascii="Times New Roman" w:hAnsi="Times New Roman" w:cs="Times New Roman"/>
          <w:sz w:val="24"/>
          <w:szCs w:val="24"/>
          <w:lang w:val="en-US"/>
        </w:rPr>
        <w:t xml:space="preserve"> century. </w:t>
      </w:r>
      <w:r w:rsidR="00DB1C89" w:rsidRPr="00EC0F2A">
        <w:rPr>
          <w:rFonts w:ascii="Times New Roman" w:hAnsi="Times New Roman" w:cs="Times New Roman"/>
          <w:sz w:val="24"/>
          <w:szCs w:val="24"/>
          <w:lang w:val="en-US"/>
        </w:rPr>
        <w:t>People live longer because of</w:t>
      </w:r>
      <w:r w:rsidR="00D673B0" w:rsidRPr="00EC0F2A">
        <w:rPr>
          <w:rFonts w:ascii="Times New Roman" w:hAnsi="Times New Roman" w:cs="Times New Roman"/>
          <w:sz w:val="24"/>
          <w:szCs w:val="24"/>
          <w:lang w:val="en-US"/>
        </w:rPr>
        <w:t xml:space="preserve"> medical advances,</w:t>
      </w:r>
      <w:r w:rsidR="0060459E" w:rsidRPr="00EC0F2A">
        <w:rPr>
          <w:rFonts w:ascii="Times New Roman" w:hAnsi="Times New Roman" w:cs="Times New Roman"/>
          <w:sz w:val="24"/>
          <w:szCs w:val="24"/>
          <w:lang w:val="en-US"/>
        </w:rPr>
        <w:t xml:space="preserve"> better nutrition,</w:t>
      </w:r>
      <w:r w:rsidR="00D673B0" w:rsidRPr="00EC0F2A">
        <w:rPr>
          <w:rFonts w:ascii="Times New Roman" w:hAnsi="Times New Roman" w:cs="Times New Roman"/>
          <w:sz w:val="24"/>
          <w:szCs w:val="24"/>
          <w:lang w:val="en-US"/>
        </w:rPr>
        <w:t xml:space="preserve"> education and economic well-being.</w:t>
      </w:r>
      <w:r w:rsidR="006D1E04" w:rsidRPr="00EC0F2A">
        <w:rPr>
          <w:rFonts w:ascii="Times New Roman" w:hAnsi="Times New Roman" w:cs="Times New Roman"/>
          <w:sz w:val="24"/>
          <w:szCs w:val="24"/>
          <w:lang w:val="en-US"/>
        </w:rPr>
        <w:t xml:space="preserve"> Life </w:t>
      </w:r>
      <w:r w:rsidR="00E547AB" w:rsidRPr="00EC0F2A">
        <w:rPr>
          <w:rFonts w:ascii="Times New Roman" w:hAnsi="Times New Roman" w:cs="Times New Roman"/>
          <w:sz w:val="24"/>
          <w:szCs w:val="24"/>
          <w:lang w:val="en-US"/>
        </w:rPr>
        <w:t>expectancy at birth is over 80</w:t>
      </w:r>
      <w:r w:rsidR="006D1E04" w:rsidRPr="00EC0F2A">
        <w:rPr>
          <w:rFonts w:ascii="Times New Roman" w:hAnsi="Times New Roman" w:cs="Times New Roman"/>
          <w:sz w:val="24"/>
          <w:szCs w:val="24"/>
          <w:lang w:val="en-US"/>
        </w:rPr>
        <w:t xml:space="preserve"> now in 33 countries; just five years ago, only 19 countries had reached this. </w:t>
      </w:r>
      <w:r w:rsidR="00AC3325" w:rsidRPr="00EC0F2A">
        <w:rPr>
          <w:rFonts w:ascii="Times New Roman" w:hAnsi="Times New Roman" w:cs="Times New Roman"/>
          <w:sz w:val="24"/>
          <w:szCs w:val="24"/>
          <w:lang w:val="en-US"/>
        </w:rPr>
        <w:t>A new structure of society is emerging. The Post-2015 agenda must be responsive to this structural shift. In this context, ageing deserves a greater focus.</w:t>
      </w:r>
    </w:p>
    <w:p w:rsidR="00EC0F2A" w:rsidRPr="00EC0F2A" w:rsidRDefault="00EC0F2A" w:rsidP="00673A3B">
      <w:pPr>
        <w:spacing w:after="0" w:line="240" w:lineRule="auto"/>
        <w:jc w:val="both"/>
        <w:rPr>
          <w:rFonts w:ascii="Times New Roman" w:hAnsi="Times New Roman" w:cs="Times New Roman"/>
          <w:sz w:val="24"/>
          <w:szCs w:val="24"/>
          <w:lang w:val="en-US"/>
        </w:rPr>
      </w:pPr>
    </w:p>
    <w:p w:rsidR="00750CD8" w:rsidRDefault="00940F3B" w:rsidP="00673A3B">
      <w:pPr>
        <w:spacing w:after="0" w:line="240" w:lineRule="auto"/>
        <w:jc w:val="both"/>
        <w:rPr>
          <w:rFonts w:ascii="Times New Roman" w:hAnsi="Times New Roman" w:cs="Times New Roman"/>
          <w:b/>
          <w:sz w:val="24"/>
          <w:szCs w:val="24"/>
          <w:u w:val="single"/>
          <w:lang w:val="en-US"/>
        </w:rPr>
      </w:pPr>
      <w:r w:rsidRPr="00EC0F2A">
        <w:rPr>
          <w:rFonts w:ascii="Times New Roman" w:hAnsi="Times New Roman" w:cs="Times New Roman"/>
          <w:b/>
          <w:sz w:val="24"/>
          <w:szCs w:val="24"/>
          <w:u w:val="single"/>
          <w:lang w:val="en-US"/>
        </w:rPr>
        <w:t>Cities, Demographic Dynamics and Ageing</w:t>
      </w:r>
    </w:p>
    <w:p w:rsidR="00EC0F2A" w:rsidRPr="00EC0F2A" w:rsidRDefault="0081692F" w:rsidP="00673A3B">
      <w:pPr>
        <w:spacing w:after="0" w:line="240" w:lineRule="auto"/>
        <w:jc w:val="both"/>
        <w:rPr>
          <w:rFonts w:ascii="Times New Roman" w:hAnsi="Times New Roman" w:cs="Times New Roman"/>
          <w:b/>
          <w:sz w:val="24"/>
          <w:szCs w:val="24"/>
          <w:u w:val="single"/>
          <w:lang w:val="en-US"/>
        </w:rPr>
      </w:pPr>
      <w:r w:rsidRPr="00EC0F2A">
        <w:rPr>
          <w:rFonts w:ascii="Times New Roman" w:hAnsi="Times New Roman" w:cs="Times New Roman"/>
          <w:b/>
          <w:sz w:val="24"/>
          <w:szCs w:val="24"/>
          <w:u w:val="single"/>
          <w:lang w:val="en-US"/>
        </w:rPr>
        <w:t xml:space="preserve"> </w:t>
      </w:r>
    </w:p>
    <w:p w:rsidR="00833714" w:rsidRDefault="001A06CC" w:rsidP="00673A3B">
      <w:pPr>
        <w:pStyle w:val="ListeParagraf"/>
        <w:numPr>
          <w:ilvl w:val="0"/>
          <w:numId w:val="12"/>
        </w:numPr>
        <w:spacing w:after="0" w:line="240" w:lineRule="auto"/>
        <w:jc w:val="both"/>
        <w:rPr>
          <w:rFonts w:ascii="Times New Roman" w:hAnsi="Times New Roman" w:cs="Times New Roman"/>
          <w:sz w:val="24"/>
          <w:szCs w:val="24"/>
          <w:lang w:val="en-US"/>
        </w:rPr>
      </w:pPr>
      <w:r w:rsidRPr="00EC0F2A">
        <w:rPr>
          <w:rFonts w:ascii="Times New Roman" w:hAnsi="Times New Roman" w:cs="Times New Roman"/>
          <w:sz w:val="24"/>
          <w:szCs w:val="24"/>
          <w:lang w:val="en-US"/>
        </w:rPr>
        <w:t>The world is rapidly becoming urbanized.</w:t>
      </w:r>
      <w:r w:rsidRPr="00EC0F2A">
        <w:rPr>
          <w:rFonts w:ascii="Times New Roman" w:hAnsi="Times New Roman" w:cs="Times New Roman"/>
          <w:sz w:val="24"/>
          <w:szCs w:val="24"/>
          <w:vertAlign w:val="superscript"/>
          <w:lang w:val="en-US"/>
        </w:rPr>
        <w:t>1</w:t>
      </w:r>
      <w:r w:rsidRPr="00EC0F2A">
        <w:rPr>
          <w:rFonts w:ascii="Times New Roman" w:hAnsi="Times New Roman" w:cs="Times New Roman"/>
          <w:sz w:val="24"/>
          <w:szCs w:val="24"/>
          <w:lang w:val="en-US"/>
        </w:rPr>
        <w:t>B</w:t>
      </w:r>
      <w:r w:rsidR="00940F3B" w:rsidRPr="00EC0F2A">
        <w:rPr>
          <w:rFonts w:ascii="Times New Roman" w:hAnsi="Times New Roman" w:cs="Times New Roman"/>
          <w:sz w:val="24"/>
          <w:szCs w:val="24"/>
          <w:lang w:val="en-US"/>
        </w:rPr>
        <w:t xml:space="preserve">y 2030 half of the global population will live in cities. Megacities are emerging in major Asian and African countries along with great rural poverty areas. </w:t>
      </w:r>
      <w:r w:rsidR="0081692F" w:rsidRPr="00EC0F2A">
        <w:rPr>
          <w:rFonts w:ascii="Times New Roman" w:hAnsi="Times New Roman" w:cs="Times New Roman"/>
          <w:sz w:val="24"/>
          <w:szCs w:val="24"/>
          <w:lang w:val="en-US"/>
        </w:rPr>
        <w:t>The number of middle class people</w:t>
      </w:r>
      <w:r w:rsidR="009713DC" w:rsidRPr="00EC0F2A">
        <w:rPr>
          <w:rFonts w:ascii="Times New Roman" w:hAnsi="Times New Roman" w:cs="Times New Roman"/>
          <w:sz w:val="24"/>
          <w:szCs w:val="24"/>
          <w:lang w:val="en-US"/>
        </w:rPr>
        <w:t xml:space="preserve"> will grow from 1</w:t>
      </w:r>
      <w:r w:rsidR="006426B8" w:rsidRPr="00EC0F2A">
        <w:rPr>
          <w:rFonts w:ascii="Times New Roman" w:hAnsi="Times New Roman" w:cs="Times New Roman"/>
          <w:sz w:val="24"/>
          <w:szCs w:val="24"/>
          <w:lang w:val="en-US"/>
        </w:rPr>
        <w:t>.</w:t>
      </w:r>
      <w:r w:rsidR="009713DC" w:rsidRPr="00EC0F2A">
        <w:rPr>
          <w:rFonts w:ascii="Times New Roman" w:hAnsi="Times New Roman" w:cs="Times New Roman"/>
          <w:sz w:val="24"/>
          <w:szCs w:val="24"/>
          <w:lang w:val="en-US"/>
        </w:rPr>
        <w:t>8 billion in 2009 to 3.2 billion in 2020, and 4.9</w:t>
      </w:r>
      <w:r w:rsidR="00814A4A" w:rsidRPr="00EC0F2A">
        <w:rPr>
          <w:rFonts w:ascii="Times New Roman" w:hAnsi="Times New Roman" w:cs="Times New Roman"/>
          <w:sz w:val="24"/>
          <w:szCs w:val="24"/>
          <w:lang w:val="en-US"/>
        </w:rPr>
        <w:t xml:space="preserve"> billion in 2030 </w:t>
      </w:r>
      <w:r w:rsidR="006D7994" w:rsidRPr="00EC0F2A">
        <w:rPr>
          <w:rFonts w:ascii="Times New Roman" w:hAnsi="Times New Roman" w:cs="Times New Roman"/>
          <w:sz w:val="24"/>
          <w:szCs w:val="24"/>
          <w:lang w:val="en-US"/>
        </w:rPr>
        <w:t>(out</w:t>
      </w:r>
      <w:r w:rsidR="00814A4A" w:rsidRPr="00EC0F2A">
        <w:rPr>
          <w:rFonts w:ascii="Times New Roman" w:hAnsi="Times New Roman" w:cs="Times New Roman"/>
          <w:sz w:val="24"/>
          <w:szCs w:val="24"/>
          <w:lang w:val="en-US"/>
        </w:rPr>
        <w:t xml:space="preserve"> </w:t>
      </w:r>
      <w:r w:rsidR="006D7994" w:rsidRPr="00EC0F2A">
        <w:rPr>
          <w:rFonts w:ascii="Times New Roman" w:hAnsi="Times New Roman" w:cs="Times New Roman"/>
          <w:sz w:val="24"/>
          <w:szCs w:val="24"/>
          <w:lang w:val="en-US"/>
        </w:rPr>
        <w:t>of a</w:t>
      </w:r>
      <w:r w:rsidR="00814A4A" w:rsidRPr="00EC0F2A">
        <w:rPr>
          <w:rFonts w:ascii="Times New Roman" w:hAnsi="Times New Roman" w:cs="Times New Roman"/>
          <w:sz w:val="24"/>
          <w:szCs w:val="24"/>
          <w:lang w:val="en-US"/>
        </w:rPr>
        <w:t xml:space="preserve"> global population of 8</w:t>
      </w:r>
      <w:r w:rsidR="00F948CC">
        <w:rPr>
          <w:rFonts w:ascii="Times New Roman" w:hAnsi="Times New Roman" w:cs="Times New Roman"/>
          <w:sz w:val="24"/>
          <w:szCs w:val="24"/>
          <w:lang w:val="en-US"/>
        </w:rPr>
        <w:t>.</w:t>
      </w:r>
      <w:r w:rsidR="00814A4A" w:rsidRPr="00EC0F2A">
        <w:rPr>
          <w:rFonts w:ascii="Times New Roman" w:hAnsi="Times New Roman" w:cs="Times New Roman"/>
          <w:sz w:val="24"/>
          <w:szCs w:val="24"/>
          <w:lang w:val="en-US"/>
        </w:rPr>
        <w:t>3 billion. The bulk of this gr</w:t>
      </w:r>
      <w:r w:rsidR="00F948CC">
        <w:rPr>
          <w:rFonts w:ascii="Times New Roman" w:hAnsi="Times New Roman" w:cs="Times New Roman"/>
          <w:sz w:val="24"/>
          <w:szCs w:val="24"/>
          <w:lang w:val="en-US"/>
        </w:rPr>
        <w:t>owth is slated to occur in Asia, p</w:t>
      </w:r>
      <w:r w:rsidR="00B2531C" w:rsidRPr="00EC0F2A">
        <w:rPr>
          <w:rFonts w:ascii="Times New Roman" w:hAnsi="Times New Roman" w:cs="Times New Roman"/>
          <w:sz w:val="24"/>
          <w:szCs w:val="24"/>
          <w:lang w:val="en-US"/>
        </w:rPr>
        <w:t>articularly</w:t>
      </w:r>
      <w:r w:rsidR="00814A4A" w:rsidRPr="00EC0F2A">
        <w:rPr>
          <w:rFonts w:ascii="Times New Roman" w:hAnsi="Times New Roman" w:cs="Times New Roman"/>
          <w:sz w:val="24"/>
          <w:szCs w:val="24"/>
          <w:lang w:val="en-US"/>
        </w:rPr>
        <w:t xml:space="preserve"> </w:t>
      </w:r>
      <w:r w:rsidR="006426B8" w:rsidRPr="00EC0F2A">
        <w:rPr>
          <w:rFonts w:ascii="Times New Roman" w:hAnsi="Times New Roman" w:cs="Times New Roman"/>
          <w:sz w:val="24"/>
          <w:szCs w:val="24"/>
          <w:lang w:val="en-US"/>
        </w:rPr>
        <w:t>in China and India. B</w:t>
      </w:r>
      <w:r w:rsidR="006D7994" w:rsidRPr="00EC0F2A">
        <w:rPr>
          <w:rFonts w:ascii="Times New Roman" w:hAnsi="Times New Roman" w:cs="Times New Roman"/>
          <w:sz w:val="24"/>
          <w:szCs w:val="24"/>
          <w:lang w:val="en-US"/>
        </w:rPr>
        <w:t xml:space="preserve">ut all regions of the world will participate in this trend. </w:t>
      </w:r>
      <w:r w:rsidR="00940F3B" w:rsidRPr="00EC0F2A">
        <w:rPr>
          <w:rFonts w:ascii="Times New Roman" w:hAnsi="Times New Roman" w:cs="Times New Roman"/>
          <w:sz w:val="24"/>
          <w:szCs w:val="24"/>
          <w:lang w:val="en-US"/>
        </w:rPr>
        <w:t>Almost 80 percent of global GDP is generated in cities.</w:t>
      </w:r>
      <w:r w:rsidR="0051553C" w:rsidRPr="00EC0F2A">
        <w:rPr>
          <w:rFonts w:ascii="Times New Roman" w:hAnsi="Times New Roman" w:cs="Times New Roman"/>
          <w:sz w:val="24"/>
          <w:szCs w:val="24"/>
          <w:lang w:val="en-US"/>
        </w:rPr>
        <w:t xml:space="preserve"> </w:t>
      </w:r>
      <w:r w:rsidR="00940F3B" w:rsidRPr="00EC0F2A">
        <w:rPr>
          <w:rFonts w:ascii="Times New Roman" w:hAnsi="Times New Roman" w:cs="Times New Roman"/>
          <w:sz w:val="24"/>
          <w:szCs w:val="24"/>
          <w:lang w:val="en-US"/>
        </w:rPr>
        <w:t xml:space="preserve">It seems that the twenty-first century will be the century of cities with emerging middle classes, a process in which all of us will have a role to play. </w:t>
      </w:r>
    </w:p>
    <w:p w:rsidR="00673A3B" w:rsidRPr="00EC0F2A" w:rsidRDefault="00673A3B" w:rsidP="00673A3B">
      <w:pPr>
        <w:pStyle w:val="ListeParagraf"/>
        <w:spacing w:after="0" w:line="240" w:lineRule="auto"/>
        <w:jc w:val="both"/>
        <w:rPr>
          <w:rFonts w:ascii="Times New Roman" w:hAnsi="Times New Roman" w:cs="Times New Roman"/>
          <w:sz w:val="24"/>
          <w:szCs w:val="24"/>
          <w:lang w:val="en-US"/>
        </w:rPr>
      </w:pPr>
    </w:p>
    <w:p w:rsidR="00AC3325" w:rsidRPr="00673A3B" w:rsidRDefault="00E727EF" w:rsidP="00673A3B">
      <w:pPr>
        <w:pStyle w:val="ListeParagraf"/>
        <w:numPr>
          <w:ilvl w:val="0"/>
          <w:numId w:val="1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940F3B" w:rsidRPr="00EC0F2A">
        <w:rPr>
          <w:rFonts w:ascii="Times New Roman" w:hAnsi="Times New Roman" w:cs="Times New Roman"/>
          <w:sz w:val="24"/>
          <w:szCs w:val="24"/>
          <w:lang w:val="en-US"/>
        </w:rPr>
        <w:t xml:space="preserve">he population is ageing at a pace never seen before in human history. </w:t>
      </w:r>
      <w:r w:rsidR="0051553C" w:rsidRPr="00EC0F2A">
        <w:rPr>
          <w:rFonts w:ascii="Times New Roman" w:hAnsi="Times New Roman" w:cs="Times New Roman"/>
          <w:sz w:val="24"/>
          <w:szCs w:val="24"/>
          <w:lang w:val="en-US"/>
        </w:rPr>
        <w:t>The recent U</w:t>
      </w:r>
      <w:r w:rsidR="002141CD">
        <w:rPr>
          <w:rFonts w:ascii="Times New Roman" w:hAnsi="Times New Roman" w:cs="Times New Roman"/>
          <w:sz w:val="24"/>
          <w:szCs w:val="24"/>
          <w:lang w:val="en-US"/>
        </w:rPr>
        <w:t xml:space="preserve">nited </w:t>
      </w:r>
      <w:r w:rsidR="0051553C" w:rsidRPr="00EC0F2A">
        <w:rPr>
          <w:rFonts w:ascii="Times New Roman" w:hAnsi="Times New Roman" w:cs="Times New Roman"/>
          <w:sz w:val="24"/>
          <w:szCs w:val="24"/>
          <w:lang w:val="en-US"/>
        </w:rPr>
        <w:t>N</w:t>
      </w:r>
      <w:r w:rsidR="002141CD">
        <w:rPr>
          <w:rFonts w:ascii="Times New Roman" w:hAnsi="Times New Roman" w:cs="Times New Roman"/>
          <w:sz w:val="24"/>
          <w:szCs w:val="24"/>
          <w:lang w:val="en-US"/>
        </w:rPr>
        <w:t>ations (UN)</w:t>
      </w:r>
      <w:r w:rsidR="0051553C" w:rsidRPr="00EC0F2A">
        <w:rPr>
          <w:rFonts w:ascii="Times New Roman" w:hAnsi="Times New Roman" w:cs="Times New Roman"/>
          <w:sz w:val="24"/>
          <w:szCs w:val="24"/>
          <w:lang w:val="en-US"/>
        </w:rPr>
        <w:t xml:space="preserve"> report “World Population Prospects” indicates that the world population will grow from 7.2 billion to 9.6 billion by 2050</w:t>
      </w:r>
      <w:r w:rsidR="00E37CA5" w:rsidRPr="00EC0F2A">
        <w:rPr>
          <w:rFonts w:ascii="Times New Roman" w:hAnsi="Times New Roman" w:cs="Times New Roman"/>
          <w:sz w:val="24"/>
          <w:szCs w:val="24"/>
          <w:vertAlign w:val="superscript"/>
          <w:lang w:val="en-US"/>
        </w:rPr>
        <w:t>4</w:t>
      </w:r>
      <w:r w:rsidR="0051553C" w:rsidRPr="00EC0F2A">
        <w:rPr>
          <w:rFonts w:ascii="Times New Roman" w:hAnsi="Times New Roman" w:cs="Times New Roman"/>
          <w:sz w:val="24"/>
          <w:szCs w:val="24"/>
          <w:lang w:val="en-US"/>
        </w:rPr>
        <w:t xml:space="preserve">. “The population of the world of the age 60 or older will be 2 billion by 2050” G20 nations will soon have over one-third of their population over 60. </w:t>
      </w:r>
      <w:r w:rsidR="00AC3325" w:rsidRPr="00EC0F2A">
        <w:rPr>
          <w:rFonts w:ascii="Times New Roman" w:hAnsi="Times New Roman" w:cs="Times New Roman"/>
          <w:sz w:val="24"/>
          <w:szCs w:val="24"/>
          <w:lang w:val="en-US"/>
        </w:rPr>
        <w:t>While ageing is global, there are marked international differences in the speed and the extent of the ageing processes. Even within the industrialized countries, differences are large. Europe and Japan have already a much older population than North America. Italy and Germany are ageing faster than France and Great Britain. In Asia</w:t>
      </w:r>
      <w:r w:rsidR="001653D4" w:rsidRPr="00EC0F2A">
        <w:rPr>
          <w:rFonts w:ascii="Times New Roman" w:hAnsi="Times New Roman" w:cs="Times New Roman"/>
          <w:sz w:val="24"/>
          <w:szCs w:val="24"/>
          <w:lang w:val="en-US"/>
        </w:rPr>
        <w:t>, some countries start from a relatively young popula</w:t>
      </w:r>
      <w:r w:rsidR="001A06CC" w:rsidRPr="00EC0F2A">
        <w:rPr>
          <w:rFonts w:ascii="Times New Roman" w:hAnsi="Times New Roman" w:cs="Times New Roman"/>
          <w:sz w:val="24"/>
          <w:szCs w:val="24"/>
          <w:lang w:val="en-US"/>
        </w:rPr>
        <w:t>tion, but ageing is very quick.</w:t>
      </w:r>
      <w:r w:rsidR="001653D4" w:rsidRPr="00EC0F2A">
        <w:rPr>
          <w:rFonts w:ascii="Times New Roman" w:hAnsi="Times New Roman" w:cs="Times New Roman"/>
          <w:sz w:val="24"/>
          <w:szCs w:val="24"/>
          <w:lang w:val="en-US"/>
        </w:rPr>
        <w:t xml:space="preserve"> China</w:t>
      </w:r>
      <w:r w:rsidR="00DF7ED6" w:rsidRPr="00EC0F2A">
        <w:rPr>
          <w:rFonts w:ascii="Times New Roman" w:hAnsi="Times New Roman" w:cs="Times New Roman"/>
          <w:sz w:val="24"/>
          <w:szCs w:val="24"/>
          <w:lang w:val="en-US"/>
        </w:rPr>
        <w:t xml:space="preserve"> represents a dramatic example.</w:t>
      </w:r>
      <w:r w:rsidR="00DF7ED6" w:rsidRPr="00EC0F2A">
        <w:rPr>
          <w:rFonts w:ascii="Times New Roman" w:hAnsi="Times New Roman" w:cs="Times New Roman"/>
          <w:sz w:val="24"/>
          <w:szCs w:val="24"/>
        </w:rPr>
        <w:t xml:space="preserve"> </w:t>
      </w:r>
      <w:r w:rsidR="00DF7ED6" w:rsidRPr="00EC0F2A">
        <w:rPr>
          <w:rFonts w:ascii="Times New Roman" w:hAnsi="Times New Roman" w:cs="Times New Roman"/>
          <w:sz w:val="24"/>
          <w:szCs w:val="24"/>
          <w:lang w:val="en-US"/>
        </w:rPr>
        <w:t xml:space="preserve">The BRIC nations and others in the developing world are ageing at an even more rapid pace than Japan, Europe, and the United </w:t>
      </w:r>
      <w:r w:rsidR="002141CD">
        <w:rPr>
          <w:rFonts w:ascii="Times New Roman" w:hAnsi="Times New Roman" w:cs="Times New Roman"/>
          <w:sz w:val="24"/>
          <w:szCs w:val="24"/>
          <w:lang w:val="en-US"/>
        </w:rPr>
        <w:t>S</w:t>
      </w:r>
      <w:r w:rsidR="00DF7ED6" w:rsidRPr="00EC0F2A">
        <w:rPr>
          <w:rFonts w:ascii="Times New Roman" w:hAnsi="Times New Roman" w:cs="Times New Roman"/>
          <w:sz w:val="24"/>
          <w:szCs w:val="24"/>
          <w:lang w:val="en-US"/>
        </w:rPr>
        <w:t>tates.</w:t>
      </w:r>
      <w:r w:rsidR="00DF7ED6" w:rsidRPr="00EC0F2A">
        <w:rPr>
          <w:rFonts w:ascii="Times New Roman" w:hAnsi="Times New Roman" w:cs="Times New Roman"/>
          <w:sz w:val="24"/>
          <w:szCs w:val="24"/>
          <w:vertAlign w:val="superscript"/>
          <w:lang w:val="en-US"/>
        </w:rPr>
        <w:t>8</w:t>
      </w:r>
    </w:p>
    <w:p w:rsidR="00673A3B" w:rsidRPr="00673A3B" w:rsidRDefault="00673A3B" w:rsidP="00673A3B">
      <w:pPr>
        <w:pStyle w:val="ListeParagraf"/>
        <w:rPr>
          <w:rFonts w:ascii="Times New Roman" w:hAnsi="Times New Roman" w:cs="Times New Roman"/>
          <w:sz w:val="24"/>
          <w:szCs w:val="24"/>
          <w:lang w:val="en-US"/>
        </w:rPr>
      </w:pPr>
    </w:p>
    <w:p w:rsidR="001A06CC" w:rsidRDefault="001A06CC" w:rsidP="00673A3B">
      <w:pPr>
        <w:pStyle w:val="ListeParagraf"/>
        <w:numPr>
          <w:ilvl w:val="0"/>
          <w:numId w:val="12"/>
        </w:numPr>
        <w:spacing w:after="0" w:line="240" w:lineRule="auto"/>
        <w:jc w:val="both"/>
        <w:rPr>
          <w:rFonts w:ascii="Times New Roman" w:hAnsi="Times New Roman" w:cs="Times New Roman"/>
          <w:sz w:val="24"/>
          <w:szCs w:val="24"/>
          <w:lang w:val="en-US"/>
        </w:rPr>
      </w:pPr>
      <w:r w:rsidRPr="00EC0F2A">
        <w:rPr>
          <w:rFonts w:ascii="Times New Roman" w:hAnsi="Times New Roman" w:cs="Times New Roman"/>
          <w:sz w:val="24"/>
          <w:szCs w:val="24"/>
          <w:lang w:val="en-US"/>
        </w:rPr>
        <w:t xml:space="preserve">The UN definition for </w:t>
      </w:r>
      <w:r w:rsidR="00673A3B">
        <w:rPr>
          <w:rFonts w:ascii="Times New Roman" w:hAnsi="Times New Roman" w:cs="Times New Roman"/>
          <w:sz w:val="24"/>
          <w:szCs w:val="24"/>
          <w:lang w:val="en-US"/>
        </w:rPr>
        <w:t>ageing</w:t>
      </w:r>
      <w:r w:rsidRPr="00EC0F2A">
        <w:rPr>
          <w:rFonts w:ascii="Times New Roman" w:hAnsi="Times New Roman" w:cs="Times New Roman"/>
          <w:sz w:val="24"/>
          <w:szCs w:val="24"/>
          <w:lang w:val="en-US"/>
        </w:rPr>
        <w:t xml:space="preserve"> is populations with more than 7% elderly at age 65 or higher. By 2020, the number of ‘super-aged’ societies will increase to 13 globally from three today. The UN defines populations with more than 20% elderly as ‘super-aged’. </w:t>
      </w:r>
      <w:r w:rsidRPr="00C3017E">
        <w:rPr>
          <w:rFonts w:ascii="Times New Roman" w:hAnsi="Times New Roman" w:cs="Times New Roman"/>
          <w:sz w:val="24"/>
          <w:szCs w:val="24"/>
          <w:lang w:val="en-US"/>
        </w:rPr>
        <w:t xml:space="preserve">By 2030, 34 countries will be super-aged. The global working-age population will grow nearly half as through 2030 as during the previous 15 years (i.e., by only </w:t>
      </w:r>
      <w:r w:rsidRPr="00C3017E">
        <w:rPr>
          <w:rFonts w:ascii="Times New Roman" w:hAnsi="Times New Roman" w:cs="Times New Roman"/>
          <w:sz w:val="24"/>
          <w:szCs w:val="24"/>
          <w:lang w:val="en-US"/>
        </w:rPr>
        <w:lastRenderedPageBreak/>
        <w:t>13.6% vs 24.8%).</w:t>
      </w:r>
      <w:r w:rsidRPr="00EC0F2A">
        <w:rPr>
          <w:rFonts w:ascii="Times New Roman" w:hAnsi="Times New Roman" w:cs="Times New Roman"/>
          <w:sz w:val="24"/>
          <w:szCs w:val="24"/>
          <w:lang w:val="en-US"/>
        </w:rPr>
        <w:t xml:space="preserve">  However, 16 countries will see a decline of over 10% in their working age population in </w:t>
      </w:r>
      <w:r w:rsidR="00FB664D">
        <w:rPr>
          <w:rFonts w:ascii="Times New Roman" w:hAnsi="Times New Roman" w:cs="Times New Roman"/>
          <w:sz w:val="24"/>
          <w:szCs w:val="24"/>
          <w:lang w:val="en-US"/>
        </w:rPr>
        <w:t>the same</w:t>
      </w:r>
      <w:r w:rsidRPr="00EC0F2A">
        <w:rPr>
          <w:rFonts w:ascii="Times New Roman" w:hAnsi="Times New Roman" w:cs="Times New Roman"/>
          <w:sz w:val="24"/>
          <w:szCs w:val="24"/>
          <w:lang w:val="en-US"/>
        </w:rPr>
        <w:t xml:space="preserve"> period.</w:t>
      </w:r>
    </w:p>
    <w:p w:rsidR="00673A3B" w:rsidRPr="00673A3B" w:rsidRDefault="00673A3B" w:rsidP="00673A3B">
      <w:pPr>
        <w:pStyle w:val="ListeParagraf"/>
        <w:rPr>
          <w:rFonts w:ascii="Times New Roman" w:hAnsi="Times New Roman" w:cs="Times New Roman"/>
          <w:sz w:val="24"/>
          <w:szCs w:val="24"/>
          <w:lang w:val="en-US"/>
        </w:rPr>
      </w:pPr>
    </w:p>
    <w:p w:rsidR="00AF00E3" w:rsidRDefault="007E2CA9" w:rsidP="00673A3B">
      <w:pPr>
        <w:pStyle w:val="ListeParagraf"/>
        <w:numPr>
          <w:ilvl w:val="0"/>
          <w:numId w:val="12"/>
        </w:numPr>
        <w:spacing w:after="0" w:line="240" w:lineRule="auto"/>
        <w:jc w:val="both"/>
        <w:rPr>
          <w:rFonts w:ascii="Times New Roman" w:hAnsi="Times New Roman" w:cs="Times New Roman"/>
          <w:sz w:val="24"/>
          <w:szCs w:val="24"/>
          <w:lang w:val="en-US"/>
        </w:rPr>
      </w:pPr>
      <w:r w:rsidRPr="00EC0F2A">
        <w:rPr>
          <w:rFonts w:ascii="Times New Roman" w:hAnsi="Times New Roman" w:cs="Times New Roman"/>
          <w:sz w:val="24"/>
          <w:szCs w:val="24"/>
          <w:lang w:val="en-US"/>
        </w:rPr>
        <w:t>Ageing poses critical challenges to economic growth, public finances, and welfare systems</w:t>
      </w:r>
      <w:r w:rsidR="00E37CA5" w:rsidRPr="00EC0F2A">
        <w:rPr>
          <w:rFonts w:ascii="Times New Roman" w:hAnsi="Times New Roman" w:cs="Times New Roman"/>
          <w:sz w:val="24"/>
          <w:szCs w:val="24"/>
          <w:vertAlign w:val="superscript"/>
          <w:lang w:val="en-US"/>
        </w:rPr>
        <w:t>3</w:t>
      </w:r>
      <w:r w:rsidRPr="00EC0F2A">
        <w:rPr>
          <w:rFonts w:ascii="Times New Roman" w:hAnsi="Times New Roman" w:cs="Times New Roman"/>
          <w:sz w:val="24"/>
          <w:szCs w:val="24"/>
          <w:lang w:val="en-US"/>
        </w:rPr>
        <w:t>. We beli</w:t>
      </w:r>
      <w:r w:rsidR="0059086A" w:rsidRPr="00EC0F2A">
        <w:rPr>
          <w:rFonts w:ascii="Times New Roman" w:hAnsi="Times New Roman" w:cs="Times New Roman"/>
          <w:sz w:val="24"/>
          <w:szCs w:val="24"/>
          <w:lang w:val="en-US"/>
        </w:rPr>
        <w:t>e</w:t>
      </w:r>
      <w:r w:rsidRPr="00EC0F2A">
        <w:rPr>
          <w:rFonts w:ascii="Times New Roman" w:hAnsi="Times New Roman" w:cs="Times New Roman"/>
          <w:sz w:val="24"/>
          <w:szCs w:val="24"/>
          <w:lang w:val="en-US"/>
        </w:rPr>
        <w:t>ve</w:t>
      </w:r>
      <w:r w:rsidR="00E91084">
        <w:rPr>
          <w:rFonts w:ascii="Times New Roman" w:hAnsi="Times New Roman" w:cs="Times New Roman"/>
          <w:sz w:val="24"/>
          <w:szCs w:val="24"/>
          <w:lang w:val="en-US"/>
        </w:rPr>
        <w:t>,</w:t>
      </w:r>
      <w:r w:rsidRPr="00EC0F2A">
        <w:rPr>
          <w:rFonts w:ascii="Times New Roman" w:hAnsi="Times New Roman" w:cs="Times New Roman"/>
          <w:sz w:val="24"/>
          <w:szCs w:val="24"/>
          <w:lang w:val="en-US"/>
        </w:rPr>
        <w:t xml:space="preserve"> however</w:t>
      </w:r>
      <w:r w:rsidR="00E91084">
        <w:rPr>
          <w:rFonts w:ascii="Times New Roman" w:hAnsi="Times New Roman" w:cs="Times New Roman"/>
          <w:sz w:val="24"/>
          <w:szCs w:val="24"/>
          <w:lang w:val="en-US"/>
        </w:rPr>
        <w:t>,</w:t>
      </w:r>
      <w:r w:rsidRPr="00EC0F2A">
        <w:rPr>
          <w:rFonts w:ascii="Times New Roman" w:hAnsi="Times New Roman" w:cs="Times New Roman"/>
          <w:sz w:val="24"/>
          <w:szCs w:val="24"/>
          <w:lang w:val="en-US"/>
        </w:rPr>
        <w:t xml:space="preserve"> that an older population could</w:t>
      </w:r>
      <w:r w:rsidR="0059086A" w:rsidRPr="00EC0F2A">
        <w:rPr>
          <w:rFonts w:ascii="Times New Roman" w:hAnsi="Times New Roman" w:cs="Times New Roman"/>
          <w:sz w:val="24"/>
          <w:szCs w:val="24"/>
          <w:lang w:val="en-US"/>
        </w:rPr>
        <w:t xml:space="preserve"> productively contribute to economic activities in many </w:t>
      </w:r>
      <w:r w:rsidR="00CB5CED" w:rsidRPr="00EC0F2A">
        <w:rPr>
          <w:rFonts w:ascii="Times New Roman" w:hAnsi="Times New Roman" w:cs="Times New Roman"/>
          <w:sz w:val="24"/>
          <w:szCs w:val="24"/>
          <w:lang w:val="en-US"/>
        </w:rPr>
        <w:t>areas</w:t>
      </w:r>
      <w:r w:rsidR="0059086A" w:rsidRPr="00EC0F2A">
        <w:rPr>
          <w:rFonts w:ascii="Times New Roman" w:hAnsi="Times New Roman" w:cs="Times New Roman"/>
          <w:sz w:val="24"/>
          <w:szCs w:val="24"/>
          <w:lang w:val="en-US"/>
        </w:rPr>
        <w:t>. More attention needs to be given to ‘how to increase the economic productivity of elderly people in the development process</w:t>
      </w:r>
      <w:r w:rsidR="00CB5CED" w:rsidRPr="00EC0F2A">
        <w:rPr>
          <w:rFonts w:ascii="Times New Roman" w:hAnsi="Times New Roman" w:cs="Times New Roman"/>
          <w:sz w:val="24"/>
          <w:szCs w:val="24"/>
          <w:lang w:val="en-US"/>
        </w:rPr>
        <w:t xml:space="preserve"> </w:t>
      </w:r>
      <w:r w:rsidR="0059086A" w:rsidRPr="00EC0F2A">
        <w:rPr>
          <w:rFonts w:ascii="Times New Roman" w:hAnsi="Times New Roman" w:cs="Times New Roman"/>
          <w:sz w:val="24"/>
          <w:szCs w:val="24"/>
          <w:lang w:val="en-US"/>
        </w:rPr>
        <w:t xml:space="preserve">’. Of course, we must not forget that elderly people in </w:t>
      </w:r>
      <w:r w:rsidR="006426B8" w:rsidRPr="00EC0F2A">
        <w:rPr>
          <w:rFonts w:ascii="Times New Roman" w:hAnsi="Times New Roman" w:cs="Times New Roman"/>
          <w:sz w:val="24"/>
          <w:szCs w:val="24"/>
          <w:lang w:val="en-US"/>
        </w:rPr>
        <w:t xml:space="preserve">particular need social care, </w:t>
      </w:r>
      <w:r w:rsidR="0059086A" w:rsidRPr="00EC0F2A">
        <w:rPr>
          <w:rFonts w:ascii="Times New Roman" w:hAnsi="Times New Roman" w:cs="Times New Roman"/>
          <w:sz w:val="24"/>
          <w:szCs w:val="24"/>
          <w:lang w:val="en-US"/>
        </w:rPr>
        <w:t>affection</w:t>
      </w:r>
      <w:r w:rsidR="002E3472" w:rsidRPr="00EC0F2A">
        <w:rPr>
          <w:rFonts w:ascii="Times New Roman" w:hAnsi="Times New Roman" w:cs="Times New Roman"/>
          <w:sz w:val="24"/>
          <w:szCs w:val="24"/>
          <w:lang w:val="en-US"/>
        </w:rPr>
        <w:t xml:space="preserve">, and </w:t>
      </w:r>
      <w:r w:rsidR="006F6B10" w:rsidRPr="00EC0F2A">
        <w:rPr>
          <w:rFonts w:ascii="Times New Roman" w:hAnsi="Times New Roman" w:cs="Times New Roman"/>
          <w:sz w:val="24"/>
          <w:szCs w:val="24"/>
          <w:lang w:val="en-US"/>
        </w:rPr>
        <w:t>protection in</w:t>
      </w:r>
      <w:r w:rsidR="0059086A" w:rsidRPr="00EC0F2A">
        <w:rPr>
          <w:rFonts w:ascii="Times New Roman" w:hAnsi="Times New Roman" w:cs="Times New Roman"/>
          <w:sz w:val="24"/>
          <w:szCs w:val="24"/>
          <w:lang w:val="en-US"/>
        </w:rPr>
        <w:t xml:space="preserve"> </w:t>
      </w:r>
      <w:r w:rsidR="00CB5CED" w:rsidRPr="00EC0F2A">
        <w:rPr>
          <w:rFonts w:ascii="Times New Roman" w:hAnsi="Times New Roman" w:cs="Times New Roman"/>
          <w:sz w:val="24"/>
          <w:szCs w:val="24"/>
          <w:lang w:val="en-US"/>
        </w:rPr>
        <w:t>a spirit of inter-</w:t>
      </w:r>
      <w:r w:rsidR="0059086A" w:rsidRPr="00EC0F2A">
        <w:rPr>
          <w:rFonts w:ascii="Times New Roman" w:hAnsi="Times New Roman" w:cs="Times New Roman"/>
          <w:sz w:val="24"/>
          <w:szCs w:val="24"/>
          <w:lang w:val="en-US"/>
        </w:rPr>
        <w:t>generational solidarity.</w:t>
      </w:r>
    </w:p>
    <w:p w:rsidR="00EC0F2A" w:rsidRPr="00EC0F2A" w:rsidRDefault="00EC0F2A" w:rsidP="00673A3B">
      <w:pPr>
        <w:pStyle w:val="ListeParagraf"/>
        <w:spacing w:after="0" w:line="240" w:lineRule="auto"/>
        <w:jc w:val="both"/>
        <w:rPr>
          <w:rFonts w:ascii="Times New Roman" w:hAnsi="Times New Roman" w:cs="Times New Roman"/>
          <w:sz w:val="24"/>
          <w:szCs w:val="24"/>
          <w:lang w:val="en-US"/>
        </w:rPr>
      </w:pPr>
    </w:p>
    <w:p w:rsidR="00EC0F2A" w:rsidRDefault="00AA096E" w:rsidP="00673A3B">
      <w:pPr>
        <w:spacing w:after="0" w:line="240" w:lineRule="auto"/>
        <w:jc w:val="both"/>
        <w:rPr>
          <w:rFonts w:ascii="Times New Roman" w:hAnsi="Times New Roman" w:cs="Times New Roman"/>
          <w:b/>
          <w:sz w:val="24"/>
          <w:szCs w:val="24"/>
          <w:u w:val="single"/>
        </w:rPr>
      </w:pPr>
      <w:r w:rsidRPr="00EC0F2A">
        <w:rPr>
          <w:rFonts w:ascii="Times New Roman" w:hAnsi="Times New Roman" w:cs="Times New Roman"/>
          <w:b/>
          <w:sz w:val="24"/>
          <w:szCs w:val="24"/>
          <w:u w:val="single"/>
        </w:rPr>
        <w:t>Two cases:</w:t>
      </w:r>
      <w:r w:rsidR="00750CD8">
        <w:rPr>
          <w:rFonts w:ascii="Times New Roman" w:hAnsi="Times New Roman" w:cs="Times New Roman"/>
          <w:b/>
          <w:sz w:val="24"/>
          <w:szCs w:val="24"/>
          <w:u w:val="single"/>
        </w:rPr>
        <w:t xml:space="preserve"> Ukraine and Turkey</w:t>
      </w:r>
    </w:p>
    <w:p w:rsidR="00750CD8" w:rsidRPr="00EC0F2A" w:rsidRDefault="00750CD8" w:rsidP="00673A3B">
      <w:pPr>
        <w:spacing w:after="0" w:line="240" w:lineRule="auto"/>
        <w:jc w:val="both"/>
        <w:rPr>
          <w:rFonts w:ascii="Times New Roman" w:hAnsi="Times New Roman" w:cs="Times New Roman"/>
          <w:b/>
          <w:sz w:val="24"/>
          <w:szCs w:val="24"/>
          <w:u w:val="single"/>
        </w:rPr>
      </w:pPr>
    </w:p>
    <w:p w:rsidR="00E91084" w:rsidRDefault="00AA096E" w:rsidP="00673A3B">
      <w:pPr>
        <w:spacing w:after="0" w:line="240" w:lineRule="auto"/>
        <w:jc w:val="both"/>
        <w:rPr>
          <w:rFonts w:ascii="Times New Roman" w:hAnsi="Times New Roman" w:cs="Times New Roman"/>
          <w:sz w:val="24"/>
          <w:szCs w:val="24"/>
          <w:lang w:val="en-US"/>
        </w:rPr>
      </w:pPr>
      <w:r w:rsidRPr="00EC0F2A">
        <w:rPr>
          <w:rFonts w:ascii="Times New Roman" w:hAnsi="Times New Roman" w:cs="Times New Roman"/>
          <w:sz w:val="24"/>
          <w:szCs w:val="24"/>
        </w:rPr>
        <w:t>More than a third of countries are falling significantly behind those at the top of the Global Age</w:t>
      </w:r>
      <w:r w:rsidR="002D1E44">
        <w:rPr>
          <w:rFonts w:ascii="Times New Roman" w:hAnsi="Times New Roman" w:cs="Times New Roman"/>
          <w:sz w:val="24"/>
          <w:szCs w:val="24"/>
        </w:rPr>
        <w:t xml:space="preserve"> </w:t>
      </w:r>
      <w:r w:rsidRPr="00EC0F2A">
        <w:rPr>
          <w:rFonts w:ascii="Times New Roman" w:hAnsi="Times New Roman" w:cs="Times New Roman"/>
          <w:sz w:val="24"/>
          <w:szCs w:val="24"/>
        </w:rPr>
        <w:t>Watch Index</w:t>
      </w:r>
      <w:r w:rsidR="00FB664D">
        <w:rPr>
          <w:rFonts w:ascii="Times New Roman" w:hAnsi="Times New Roman" w:cs="Times New Roman"/>
          <w:sz w:val="24"/>
          <w:szCs w:val="24"/>
        </w:rPr>
        <w:t xml:space="preserve"> and</w:t>
      </w:r>
      <w:r w:rsidRPr="00EC0F2A">
        <w:rPr>
          <w:rFonts w:ascii="Times New Roman" w:hAnsi="Times New Roman" w:cs="Times New Roman"/>
          <w:sz w:val="24"/>
          <w:szCs w:val="24"/>
        </w:rPr>
        <w:t xml:space="preserve"> lack capacity to deal with increasingly aged populations. Last year Ukraine dropped 16 positions to 82</w:t>
      </w:r>
      <w:r w:rsidR="000E101D" w:rsidRPr="00EC0F2A">
        <w:rPr>
          <w:rFonts w:ascii="Times New Roman" w:hAnsi="Times New Roman" w:cs="Times New Roman"/>
          <w:sz w:val="24"/>
          <w:szCs w:val="24"/>
          <w:vertAlign w:val="superscript"/>
        </w:rPr>
        <w:t>nd</w:t>
      </w:r>
      <w:r w:rsidR="003B78A2" w:rsidRPr="00EC0F2A">
        <w:rPr>
          <w:rFonts w:ascii="Times New Roman" w:hAnsi="Times New Roman" w:cs="Times New Roman"/>
          <w:sz w:val="24"/>
          <w:szCs w:val="24"/>
        </w:rPr>
        <w:t xml:space="preserve"> out of 96</w:t>
      </w:r>
      <w:r w:rsidRPr="00EC0F2A">
        <w:rPr>
          <w:rFonts w:ascii="Times New Roman" w:hAnsi="Times New Roman" w:cs="Times New Roman"/>
          <w:sz w:val="24"/>
          <w:szCs w:val="24"/>
        </w:rPr>
        <w:t>.</w:t>
      </w:r>
      <w:r w:rsidR="003B78A2" w:rsidRPr="00EC0F2A">
        <w:rPr>
          <w:rFonts w:ascii="Times New Roman" w:hAnsi="Times New Roman" w:cs="Times New Roman"/>
          <w:sz w:val="24"/>
          <w:szCs w:val="24"/>
          <w:vertAlign w:val="superscript"/>
        </w:rPr>
        <w:t xml:space="preserve">10 </w:t>
      </w:r>
      <w:r w:rsidRPr="00EC0F2A">
        <w:rPr>
          <w:rFonts w:ascii="Times New Roman" w:hAnsi="Times New Roman" w:cs="Times New Roman"/>
          <w:sz w:val="24"/>
          <w:szCs w:val="24"/>
        </w:rPr>
        <w:t xml:space="preserve">The increased ageing of Ukraine’s population mirrors the rest of the world, </w:t>
      </w:r>
      <w:r w:rsidR="00FB664D">
        <w:rPr>
          <w:rFonts w:ascii="Times New Roman" w:hAnsi="Times New Roman" w:cs="Times New Roman"/>
          <w:sz w:val="24"/>
          <w:szCs w:val="24"/>
        </w:rPr>
        <w:t>but</w:t>
      </w:r>
      <w:r w:rsidRPr="00EC0F2A">
        <w:rPr>
          <w:rFonts w:ascii="Times New Roman" w:hAnsi="Times New Roman" w:cs="Times New Roman"/>
          <w:sz w:val="24"/>
          <w:szCs w:val="24"/>
        </w:rPr>
        <w:t xml:space="preserve"> for institutional, economic and political reasons, solutions are difficult to </w:t>
      </w:r>
      <w:r w:rsidR="00FB664D">
        <w:rPr>
          <w:rFonts w:ascii="Times New Roman" w:hAnsi="Times New Roman" w:cs="Times New Roman"/>
          <w:sz w:val="24"/>
          <w:szCs w:val="24"/>
        </w:rPr>
        <w:t>find</w:t>
      </w:r>
      <w:r w:rsidR="007D2F55" w:rsidRPr="00EC0F2A">
        <w:rPr>
          <w:rFonts w:ascii="Times New Roman" w:hAnsi="Times New Roman" w:cs="Times New Roman"/>
          <w:sz w:val="24"/>
          <w:szCs w:val="24"/>
          <w:vertAlign w:val="superscript"/>
        </w:rPr>
        <w:t>11</w:t>
      </w:r>
      <w:r w:rsidRPr="00EC0F2A">
        <w:rPr>
          <w:rFonts w:ascii="Times New Roman" w:hAnsi="Times New Roman" w:cs="Times New Roman"/>
          <w:sz w:val="24"/>
          <w:szCs w:val="24"/>
        </w:rPr>
        <w:t xml:space="preserve">. </w:t>
      </w:r>
      <w:r w:rsidR="001E048B">
        <w:rPr>
          <w:rFonts w:ascii="Times New Roman" w:hAnsi="Times New Roman" w:cs="Times New Roman"/>
          <w:sz w:val="24"/>
          <w:szCs w:val="24"/>
          <w:lang w:val="en-US"/>
        </w:rPr>
        <w:t xml:space="preserve">In Ukraine as in other conflicts, women and children </w:t>
      </w:r>
      <w:r w:rsidR="00FB664D">
        <w:rPr>
          <w:rFonts w:ascii="Times New Roman" w:hAnsi="Times New Roman" w:cs="Times New Roman"/>
          <w:sz w:val="24"/>
          <w:szCs w:val="24"/>
          <w:lang w:val="en-US"/>
        </w:rPr>
        <w:t>constitute</w:t>
      </w:r>
      <w:r w:rsidR="001E048B">
        <w:rPr>
          <w:rFonts w:ascii="Times New Roman" w:hAnsi="Times New Roman" w:cs="Times New Roman"/>
          <w:sz w:val="24"/>
          <w:szCs w:val="24"/>
          <w:lang w:val="en-US"/>
        </w:rPr>
        <w:t xml:space="preserve"> the majority of IDPs and often of the elderly people who stay behind in conflict-affected areas. According to a recent UNHCR </w:t>
      </w:r>
      <w:r w:rsidR="00FB664D">
        <w:rPr>
          <w:rFonts w:ascii="Times New Roman" w:hAnsi="Times New Roman" w:cs="Times New Roman"/>
          <w:sz w:val="24"/>
          <w:szCs w:val="24"/>
          <w:lang w:val="en-US"/>
        </w:rPr>
        <w:t>r</w:t>
      </w:r>
      <w:r w:rsidR="001E048B">
        <w:rPr>
          <w:rFonts w:ascii="Times New Roman" w:hAnsi="Times New Roman" w:cs="Times New Roman"/>
          <w:sz w:val="24"/>
          <w:szCs w:val="24"/>
          <w:lang w:val="en-US"/>
        </w:rPr>
        <w:t>eport, 66% of registered IDPs are women and 31% are children. Women have also been the majority of the IDPs interviewed by SMM monitors</w:t>
      </w:r>
      <w:r w:rsidR="001E048B">
        <w:rPr>
          <w:rStyle w:val="DipnotBavurusu"/>
          <w:rFonts w:ascii="Times New Roman" w:hAnsi="Times New Roman" w:cs="Times New Roman"/>
          <w:sz w:val="24"/>
          <w:szCs w:val="24"/>
          <w:lang w:val="en-US"/>
        </w:rPr>
        <w:footnoteReference w:id="1"/>
      </w:r>
      <w:r w:rsidR="001E048B">
        <w:rPr>
          <w:rFonts w:ascii="Times New Roman" w:hAnsi="Times New Roman" w:cs="Times New Roman"/>
          <w:sz w:val="24"/>
          <w:szCs w:val="24"/>
          <w:lang w:val="en-US"/>
        </w:rPr>
        <w:t xml:space="preserve">. </w:t>
      </w:r>
    </w:p>
    <w:p w:rsidR="00673A3B" w:rsidRDefault="00673A3B" w:rsidP="00673A3B">
      <w:pPr>
        <w:spacing w:after="0" w:line="240" w:lineRule="auto"/>
        <w:jc w:val="both"/>
        <w:rPr>
          <w:rFonts w:ascii="Times New Roman" w:hAnsi="Times New Roman" w:cs="Times New Roman"/>
          <w:sz w:val="24"/>
          <w:szCs w:val="24"/>
          <w:lang w:val="en-US"/>
        </w:rPr>
      </w:pPr>
    </w:p>
    <w:p w:rsidR="002D1E44" w:rsidRDefault="00056470" w:rsidP="00673A3B">
      <w:pPr>
        <w:spacing w:after="0" w:line="240" w:lineRule="auto"/>
        <w:ind w:firstLine="720"/>
        <w:jc w:val="both"/>
        <w:rPr>
          <w:rFonts w:ascii="Times New Roman" w:hAnsi="Times New Roman" w:cs="Times New Roman"/>
          <w:b/>
          <w:sz w:val="24"/>
          <w:szCs w:val="24"/>
          <w:vertAlign w:val="superscript"/>
          <w:lang w:val="en-US"/>
        </w:rPr>
      </w:pPr>
      <w:r w:rsidRPr="00F948CC">
        <w:rPr>
          <w:rFonts w:ascii="Times New Roman" w:hAnsi="Times New Roman" w:cs="Times New Roman"/>
          <w:b/>
          <w:sz w:val="24"/>
          <w:szCs w:val="24"/>
          <w:lang w:val="en-US"/>
        </w:rPr>
        <w:t xml:space="preserve">As the population continues to age, finding ways to empower older generations, many of whom have presumably found  it more difficult to take advantage of new economic </w:t>
      </w:r>
      <w:r w:rsidR="003F746C" w:rsidRPr="00F948CC">
        <w:rPr>
          <w:rFonts w:ascii="Times New Roman" w:hAnsi="Times New Roman" w:cs="Times New Roman"/>
          <w:b/>
          <w:sz w:val="24"/>
          <w:szCs w:val="24"/>
          <w:lang w:val="en-US"/>
        </w:rPr>
        <w:t>o</w:t>
      </w:r>
      <w:r w:rsidR="00E91084" w:rsidRPr="00F948CC">
        <w:rPr>
          <w:rFonts w:ascii="Times New Roman" w:hAnsi="Times New Roman" w:cs="Times New Roman"/>
          <w:b/>
          <w:sz w:val="24"/>
          <w:szCs w:val="24"/>
          <w:lang w:val="en-US"/>
        </w:rPr>
        <w:t>pportunities in a post-socialist</w:t>
      </w:r>
      <w:r w:rsidR="003F746C" w:rsidRPr="00F948CC">
        <w:rPr>
          <w:rFonts w:ascii="Times New Roman" w:hAnsi="Times New Roman" w:cs="Times New Roman"/>
          <w:b/>
          <w:sz w:val="24"/>
          <w:szCs w:val="24"/>
          <w:lang w:val="en-US"/>
        </w:rPr>
        <w:t xml:space="preserve"> economic system, will be increasingly important to the economic viability of the country. While envisioned reforms and the creation of </w:t>
      </w:r>
      <w:r w:rsidR="00FB664D">
        <w:rPr>
          <w:rFonts w:ascii="Times New Roman" w:hAnsi="Times New Roman" w:cs="Times New Roman"/>
          <w:b/>
          <w:sz w:val="24"/>
          <w:szCs w:val="24"/>
          <w:lang w:val="en-US"/>
        </w:rPr>
        <w:t xml:space="preserve">a </w:t>
      </w:r>
      <w:r w:rsidR="003F746C" w:rsidRPr="00F948CC">
        <w:rPr>
          <w:rFonts w:ascii="Times New Roman" w:hAnsi="Times New Roman" w:cs="Times New Roman"/>
          <w:b/>
          <w:sz w:val="24"/>
          <w:szCs w:val="24"/>
          <w:lang w:val="en-US"/>
        </w:rPr>
        <w:t>more competitive market economy would presumably provide more opportunities for a younger generation that has come</w:t>
      </w:r>
      <w:r w:rsidR="00453772" w:rsidRPr="00F948CC">
        <w:rPr>
          <w:rFonts w:ascii="Times New Roman" w:hAnsi="Times New Roman" w:cs="Times New Roman"/>
          <w:b/>
          <w:sz w:val="24"/>
          <w:szCs w:val="24"/>
          <w:lang w:val="en-US"/>
        </w:rPr>
        <w:t xml:space="preserve"> </w:t>
      </w:r>
      <w:r w:rsidR="003F746C" w:rsidRPr="00F948CC">
        <w:rPr>
          <w:rFonts w:ascii="Times New Roman" w:hAnsi="Times New Roman" w:cs="Times New Roman"/>
          <w:b/>
          <w:sz w:val="24"/>
          <w:szCs w:val="24"/>
          <w:lang w:val="en-US"/>
        </w:rPr>
        <w:t>of age since independence, older generations who grew up in a more paternalistic government system may find it more difficult to find their place in an evolving system.</w:t>
      </w:r>
      <w:r w:rsidRPr="00F948CC">
        <w:rPr>
          <w:rFonts w:ascii="Times New Roman" w:hAnsi="Times New Roman" w:cs="Times New Roman"/>
          <w:b/>
          <w:sz w:val="24"/>
          <w:szCs w:val="24"/>
          <w:lang w:val="en-US"/>
        </w:rPr>
        <w:t xml:space="preserve"> </w:t>
      </w:r>
      <w:r w:rsidR="005C7A3C" w:rsidRPr="00F948CC">
        <w:rPr>
          <w:rFonts w:ascii="Times New Roman" w:hAnsi="Times New Roman" w:cs="Times New Roman"/>
          <w:b/>
          <w:sz w:val="24"/>
          <w:szCs w:val="24"/>
          <w:lang w:val="en-US"/>
        </w:rPr>
        <w:t>Ukrainian authorities are currently drafting a “Concept Paper” relati</w:t>
      </w:r>
      <w:r w:rsidR="002A3800" w:rsidRPr="00F948CC">
        <w:rPr>
          <w:rFonts w:ascii="Times New Roman" w:hAnsi="Times New Roman" w:cs="Times New Roman"/>
          <w:b/>
          <w:sz w:val="24"/>
          <w:szCs w:val="24"/>
          <w:lang w:val="en-US"/>
        </w:rPr>
        <w:t xml:space="preserve">ng to the elderly, as well </w:t>
      </w:r>
      <w:r w:rsidR="005C7A3C" w:rsidRPr="00F948CC">
        <w:rPr>
          <w:rFonts w:ascii="Times New Roman" w:hAnsi="Times New Roman" w:cs="Times New Roman"/>
          <w:b/>
          <w:sz w:val="24"/>
          <w:szCs w:val="24"/>
          <w:lang w:val="en-US"/>
        </w:rPr>
        <w:t>as a reform of the institutions for elderly</w:t>
      </w:r>
      <w:r w:rsidR="002A3800" w:rsidRPr="00F948CC">
        <w:rPr>
          <w:rFonts w:ascii="Times New Roman" w:hAnsi="Times New Roman" w:cs="Times New Roman"/>
          <w:b/>
          <w:sz w:val="24"/>
          <w:szCs w:val="24"/>
          <w:lang w:val="en-US"/>
        </w:rPr>
        <w:t xml:space="preserve"> creating one legislative policy.</w:t>
      </w:r>
      <w:r w:rsidR="00BE129C" w:rsidRPr="00F948CC">
        <w:rPr>
          <w:rFonts w:ascii="Times New Roman" w:hAnsi="Times New Roman" w:cs="Times New Roman"/>
          <w:b/>
          <w:sz w:val="24"/>
          <w:szCs w:val="24"/>
          <w:vertAlign w:val="superscript"/>
          <w:lang w:val="en-US"/>
        </w:rPr>
        <w:t>25</w:t>
      </w:r>
    </w:p>
    <w:p w:rsidR="00673A3B" w:rsidRPr="00F948CC" w:rsidRDefault="00673A3B" w:rsidP="00673A3B">
      <w:pPr>
        <w:spacing w:after="0" w:line="240" w:lineRule="auto"/>
        <w:ind w:firstLine="720"/>
        <w:jc w:val="both"/>
        <w:rPr>
          <w:rFonts w:ascii="Times New Roman" w:hAnsi="Times New Roman" w:cs="Times New Roman"/>
          <w:b/>
          <w:sz w:val="24"/>
          <w:szCs w:val="24"/>
          <w:lang w:val="en-US"/>
        </w:rPr>
      </w:pPr>
    </w:p>
    <w:p w:rsidR="00AA096E" w:rsidRPr="00BE129C" w:rsidRDefault="00AA096E" w:rsidP="00673A3B">
      <w:pPr>
        <w:spacing w:after="0" w:line="240" w:lineRule="auto"/>
        <w:ind w:firstLine="720"/>
        <w:jc w:val="both"/>
        <w:rPr>
          <w:rFonts w:ascii="Times New Roman" w:hAnsi="Times New Roman" w:cs="Times New Roman"/>
          <w:sz w:val="24"/>
          <w:szCs w:val="24"/>
        </w:rPr>
      </w:pPr>
      <w:r w:rsidRPr="00EC0F2A">
        <w:rPr>
          <w:rFonts w:ascii="Times New Roman" w:hAnsi="Times New Roman" w:cs="Times New Roman"/>
          <w:sz w:val="24"/>
          <w:szCs w:val="24"/>
        </w:rPr>
        <w:t>Turkey faces similar challenges, falling behind more industrialized western societies, in addressing the ageing population problem due to demographic, economic and socio-cult</w:t>
      </w:r>
      <w:r w:rsidR="007D2F55" w:rsidRPr="00EC0F2A">
        <w:rPr>
          <w:rFonts w:ascii="Times New Roman" w:hAnsi="Times New Roman" w:cs="Times New Roman"/>
          <w:sz w:val="24"/>
          <w:szCs w:val="24"/>
        </w:rPr>
        <w:t>ural structure</w:t>
      </w:r>
      <w:r w:rsidR="00FB664D">
        <w:rPr>
          <w:rFonts w:ascii="Times New Roman" w:hAnsi="Times New Roman" w:cs="Times New Roman"/>
          <w:sz w:val="24"/>
          <w:szCs w:val="24"/>
        </w:rPr>
        <w:t>-</w:t>
      </w:r>
      <w:r w:rsidR="007D2F55" w:rsidRPr="00EC0F2A">
        <w:rPr>
          <w:rFonts w:ascii="Times New Roman" w:hAnsi="Times New Roman" w:cs="Times New Roman"/>
          <w:sz w:val="24"/>
          <w:szCs w:val="24"/>
        </w:rPr>
        <w:t>related reasons.</w:t>
      </w:r>
      <w:r w:rsidRPr="00EC0F2A">
        <w:rPr>
          <w:rFonts w:ascii="Times New Roman" w:hAnsi="Times New Roman" w:cs="Times New Roman"/>
          <w:sz w:val="24"/>
          <w:szCs w:val="24"/>
        </w:rPr>
        <w:t xml:space="preserve"> As it </w:t>
      </w:r>
      <w:r w:rsidRPr="00C3017E">
        <w:rPr>
          <w:rFonts w:ascii="Times New Roman" w:hAnsi="Times New Roman" w:cs="Times New Roman"/>
          <w:sz w:val="24"/>
          <w:szCs w:val="24"/>
        </w:rPr>
        <w:t>is forecast that in 2000s</w:t>
      </w:r>
      <w:r w:rsidRPr="00EC0F2A">
        <w:rPr>
          <w:rFonts w:ascii="Times New Roman" w:hAnsi="Times New Roman" w:cs="Times New Roman"/>
          <w:sz w:val="24"/>
          <w:szCs w:val="24"/>
        </w:rPr>
        <w:t xml:space="preserve"> the elderly population of Turkey, as a developing EU candidate country, will double that of developed countries, the required measures have to be taken before ageing becomes a major </w:t>
      </w:r>
      <w:r w:rsidR="00FB664D">
        <w:rPr>
          <w:rFonts w:ascii="Times New Roman" w:hAnsi="Times New Roman" w:cs="Times New Roman"/>
          <w:sz w:val="24"/>
          <w:szCs w:val="24"/>
        </w:rPr>
        <w:t xml:space="preserve">societal </w:t>
      </w:r>
      <w:r w:rsidRPr="00EC0F2A">
        <w:rPr>
          <w:rFonts w:ascii="Times New Roman" w:hAnsi="Times New Roman" w:cs="Times New Roman"/>
          <w:sz w:val="24"/>
          <w:szCs w:val="24"/>
        </w:rPr>
        <w:t>problem.</w:t>
      </w:r>
      <w:r w:rsidR="003B78A2" w:rsidRPr="00EC0F2A">
        <w:rPr>
          <w:rFonts w:ascii="Times New Roman" w:hAnsi="Times New Roman" w:cs="Times New Roman"/>
          <w:sz w:val="24"/>
          <w:szCs w:val="24"/>
        </w:rPr>
        <w:t xml:space="preserve"> </w:t>
      </w:r>
      <w:r w:rsidR="00F90385">
        <w:rPr>
          <w:rFonts w:ascii="Times New Roman" w:hAnsi="Times New Roman" w:cs="Times New Roman"/>
          <w:i/>
          <w:sz w:val="24"/>
          <w:szCs w:val="24"/>
        </w:rPr>
        <w:t>(To be expanded).</w:t>
      </w:r>
    </w:p>
    <w:p w:rsidR="00750CD8" w:rsidRDefault="00750CD8" w:rsidP="00673A3B">
      <w:pPr>
        <w:spacing w:after="0" w:line="240" w:lineRule="auto"/>
        <w:jc w:val="both"/>
        <w:rPr>
          <w:rFonts w:ascii="Times New Roman" w:hAnsi="Times New Roman" w:cs="Times New Roman"/>
          <w:b/>
          <w:sz w:val="24"/>
          <w:szCs w:val="24"/>
          <w:u w:val="single"/>
        </w:rPr>
      </w:pPr>
    </w:p>
    <w:p w:rsidR="00EC0F2A" w:rsidRDefault="00A05D34" w:rsidP="00673A3B">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Facts</w:t>
      </w:r>
      <w:r w:rsidR="004D6641" w:rsidRPr="00EC0F2A">
        <w:rPr>
          <w:rFonts w:ascii="Times New Roman" w:hAnsi="Times New Roman" w:cs="Times New Roman"/>
          <w:b/>
          <w:sz w:val="24"/>
          <w:szCs w:val="24"/>
          <w:u w:val="single"/>
        </w:rPr>
        <w:t xml:space="preserve"> on Ageing</w:t>
      </w:r>
      <w:r>
        <w:rPr>
          <w:rFonts w:ascii="Times New Roman" w:hAnsi="Times New Roman" w:cs="Times New Roman"/>
          <w:b/>
          <w:sz w:val="24"/>
          <w:szCs w:val="24"/>
          <w:u w:val="single"/>
        </w:rPr>
        <w:t xml:space="preserve"> (WHO)</w:t>
      </w:r>
    </w:p>
    <w:p w:rsidR="00750CD8" w:rsidRPr="00EC0F2A" w:rsidRDefault="00750CD8" w:rsidP="00673A3B">
      <w:pPr>
        <w:spacing w:after="0" w:line="240" w:lineRule="auto"/>
        <w:jc w:val="both"/>
        <w:rPr>
          <w:rFonts w:ascii="Times New Roman" w:hAnsi="Times New Roman" w:cs="Times New Roman"/>
          <w:b/>
          <w:sz w:val="24"/>
          <w:szCs w:val="24"/>
          <w:u w:val="single"/>
        </w:rPr>
      </w:pPr>
    </w:p>
    <w:p w:rsidR="00AA096E" w:rsidRDefault="00AA096E" w:rsidP="00673A3B">
      <w:pPr>
        <w:pStyle w:val="ListeParagraf"/>
        <w:numPr>
          <w:ilvl w:val="0"/>
          <w:numId w:val="14"/>
        </w:numPr>
        <w:spacing w:after="0" w:line="240" w:lineRule="auto"/>
        <w:jc w:val="both"/>
        <w:rPr>
          <w:rFonts w:ascii="Times New Roman" w:hAnsi="Times New Roman" w:cs="Times New Roman"/>
          <w:sz w:val="24"/>
          <w:szCs w:val="24"/>
        </w:rPr>
      </w:pPr>
      <w:r w:rsidRPr="00EC0F2A">
        <w:rPr>
          <w:rFonts w:ascii="Times New Roman" w:hAnsi="Times New Roman" w:cs="Times New Roman"/>
          <w:sz w:val="24"/>
          <w:szCs w:val="24"/>
        </w:rPr>
        <w:t xml:space="preserve">The world will have more people who live to see their 80s or 90s than ever before. The number of people aged 80 years or older will have almost quadrupled </w:t>
      </w:r>
      <w:r w:rsidRPr="00EC0F2A">
        <w:rPr>
          <w:rFonts w:ascii="Times New Roman" w:hAnsi="Times New Roman" w:cs="Times New Roman"/>
          <w:sz w:val="24"/>
          <w:szCs w:val="24"/>
          <w:u w:val="single"/>
        </w:rPr>
        <w:t xml:space="preserve">between 2000 and 2050 to 395 million. </w:t>
      </w:r>
      <w:r w:rsidRPr="00EC0F2A">
        <w:rPr>
          <w:rFonts w:ascii="Times New Roman" w:hAnsi="Times New Roman" w:cs="Times New Roman"/>
          <w:sz w:val="24"/>
          <w:szCs w:val="24"/>
        </w:rPr>
        <w:t>On average, women live six to eight years longer than men</w:t>
      </w:r>
      <w:r w:rsidRPr="00EC0F2A">
        <w:rPr>
          <w:rFonts w:ascii="Times New Roman" w:hAnsi="Times New Roman" w:cs="Times New Roman"/>
          <w:sz w:val="24"/>
          <w:szCs w:val="24"/>
          <w:vertAlign w:val="superscript"/>
        </w:rPr>
        <w:t>18</w:t>
      </w:r>
      <w:r w:rsidRPr="00EC0F2A">
        <w:rPr>
          <w:rFonts w:ascii="Times New Roman" w:hAnsi="Times New Roman" w:cs="Times New Roman"/>
          <w:sz w:val="24"/>
          <w:szCs w:val="24"/>
        </w:rPr>
        <w:t>.</w:t>
      </w:r>
    </w:p>
    <w:p w:rsidR="00673A3B" w:rsidRPr="00EC0F2A" w:rsidRDefault="00673A3B" w:rsidP="00673A3B">
      <w:pPr>
        <w:pStyle w:val="ListeParagraf"/>
        <w:spacing w:after="0" w:line="240" w:lineRule="auto"/>
        <w:jc w:val="both"/>
        <w:rPr>
          <w:rFonts w:ascii="Times New Roman" w:hAnsi="Times New Roman" w:cs="Times New Roman"/>
          <w:sz w:val="24"/>
          <w:szCs w:val="24"/>
        </w:rPr>
      </w:pPr>
    </w:p>
    <w:p w:rsidR="00AA096E" w:rsidRDefault="00AA096E" w:rsidP="00673A3B">
      <w:pPr>
        <w:pStyle w:val="ListeParagraf"/>
        <w:numPr>
          <w:ilvl w:val="0"/>
          <w:numId w:val="14"/>
        </w:numPr>
        <w:spacing w:after="0" w:line="240" w:lineRule="auto"/>
        <w:jc w:val="both"/>
        <w:rPr>
          <w:rFonts w:ascii="Times New Roman" w:hAnsi="Times New Roman" w:cs="Times New Roman"/>
          <w:sz w:val="24"/>
          <w:szCs w:val="24"/>
        </w:rPr>
      </w:pPr>
      <w:r w:rsidRPr="00EC0F2A">
        <w:rPr>
          <w:rFonts w:ascii="Times New Roman" w:hAnsi="Times New Roman" w:cs="Times New Roman"/>
          <w:sz w:val="24"/>
          <w:szCs w:val="24"/>
        </w:rPr>
        <w:t>Globally, many older people are at risk of maltreatment. Around 6% of older people in developed countries have experienced some form of maltreatment at home. Abusive acts in institutions include physically restraining residents</w:t>
      </w:r>
      <w:r w:rsidR="00FB664D">
        <w:rPr>
          <w:rFonts w:ascii="Times New Roman" w:hAnsi="Times New Roman" w:cs="Times New Roman"/>
          <w:sz w:val="24"/>
          <w:szCs w:val="24"/>
        </w:rPr>
        <w:t xml:space="preserve"> and</w:t>
      </w:r>
      <w:r w:rsidRPr="00EC0F2A">
        <w:rPr>
          <w:rFonts w:ascii="Times New Roman" w:hAnsi="Times New Roman" w:cs="Times New Roman"/>
          <w:sz w:val="24"/>
          <w:szCs w:val="24"/>
        </w:rPr>
        <w:t xml:space="preserve"> depriving them of dignity</w:t>
      </w:r>
      <w:r w:rsidR="00FB664D">
        <w:rPr>
          <w:rFonts w:ascii="Times New Roman" w:hAnsi="Times New Roman" w:cs="Times New Roman"/>
          <w:sz w:val="24"/>
          <w:szCs w:val="24"/>
        </w:rPr>
        <w:t>, which</w:t>
      </w:r>
      <w:r w:rsidRPr="00EC0F2A">
        <w:rPr>
          <w:rFonts w:ascii="Times New Roman" w:hAnsi="Times New Roman" w:cs="Times New Roman"/>
          <w:sz w:val="24"/>
          <w:szCs w:val="24"/>
        </w:rPr>
        <w:t xml:space="preserve"> can lead to serious physical injuries and long-term psychological consequences</w:t>
      </w:r>
      <w:r w:rsidRPr="00EC0F2A">
        <w:rPr>
          <w:rFonts w:ascii="Times New Roman" w:hAnsi="Times New Roman" w:cs="Times New Roman"/>
          <w:sz w:val="24"/>
          <w:szCs w:val="24"/>
          <w:vertAlign w:val="superscript"/>
        </w:rPr>
        <w:t>15</w:t>
      </w:r>
      <w:r w:rsidRPr="00EC0F2A">
        <w:rPr>
          <w:rFonts w:ascii="Times New Roman" w:hAnsi="Times New Roman" w:cs="Times New Roman"/>
          <w:sz w:val="24"/>
          <w:szCs w:val="24"/>
        </w:rPr>
        <w:t>.</w:t>
      </w:r>
    </w:p>
    <w:p w:rsidR="00673A3B" w:rsidRPr="00673A3B" w:rsidRDefault="00673A3B" w:rsidP="00673A3B">
      <w:pPr>
        <w:pStyle w:val="ListeParagraf"/>
        <w:rPr>
          <w:rFonts w:ascii="Times New Roman" w:hAnsi="Times New Roman" w:cs="Times New Roman"/>
          <w:sz w:val="24"/>
          <w:szCs w:val="24"/>
        </w:rPr>
      </w:pPr>
    </w:p>
    <w:p w:rsidR="00AA096E" w:rsidRDefault="00AA096E" w:rsidP="00673A3B">
      <w:pPr>
        <w:pStyle w:val="ListeParagraf"/>
        <w:numPr>
          <w:ilvl w:val="0"/>
          <w:numId w:val="14"/>
        </w:numPr>
        <w:spacing w:after="0" w:line="240" w:lineRule="auto"/>
        <w:jc w:val="both"/>
        <w:rPr>
          <w:rFonts w:ascii="Times New Roman" w:hAnsi="Times New Roman" w:cs="Times New Roman"/>
          <w:sz w:val="24"/>
          <w:szCs w:val="24"/>
        </w:rPr>
      </w:pPr>
      <w:r w:rsidRPr="00EC0F2A">
        <w:rPr>
          <w:rFonts w:ascii="Times New Roman" w:hAnsi="Times New Roman" w:cs="Times New Roman"/>
          <w:sz w:val="24"/>
          <w:szCs w:val="24"/>
        </w:rPr>
        <w:t>The need for long-term care. The number of older people who are no longer able to work in developing countries is forecast to quadruple by 2050</w:t>
      </w:r>
      <w:r w:rsidRPr="00EC0F2A">
        <w:rPr>
          <w:rFonts w:ascii="Times New Roman" w:hAnsi="Times New Roman" w:cs="Times New Roman"/>
          <w:sz w:val="24"/>
          <w:szCs w:val="24"/>
          <w:vertAlign w:val="superscript"/>
        </w:rPr>
        <w:t>18</w:t>
      </w:r>
      <w:r w:rsidRPr="00EC0F2A">
        <w:rPr>
          <w:rFonts w:ascii="Times New Roman" w:hAnsi="Times New Roman" w:cs="Times New Roman"/>
          <w:sz w:val="24"/>
          <w:szCs w:val="24"/>
        </w:rPr>
        <w:t>.</w:t>
      </w:r>
    </w:p>
    <w:p w:rsidR="00673A3B" w:rsidRPr="00673A3B" w:rsidRDefault="00673A3B" w:rsidP="00673A3B">
      <w:pPr>
        <w:pStyle w:val="ListeParagraf"/>
        <w:rPr>
          <w:rFonts w:ascii="Times New Roman" w:hAnsi="Times New Roman" w:cs="Times New Roman"/>
          <w:sz w:val="24"/>
          <w:szCs w:val="24"/>
        </w:rPr>
      </w:pPr>
    </w:p>
    <w:p w:rsidR="00EB7E47" w:rsidRDefault="00AA096E" w:rsidP="00673A3B">
      <w:pPr>
        <w:pStyle w:val="ListeParagraf"/>
        <w:numPr>
          <w:ilvl w:val="0"/>
          <w:numId w:val="14"/>
        </w:numPr>
        <w:spacing w:after="0" w:line="240" w:lineRule="auto"/>
        <w:jc w:val="both"/>
        <w:rPr>
          <w:rFonts w:ascii="Times New Roman" w:hAnsi="Times New Roman" w:cs="Times New Roman"/>
          <w:sz w:val="24"/>
          <w:szCs w:val="24"/>
        </w:rPr>
      </w:pPr>
      <w:r w:rsidRPr="00EC0F2A">
        <w:rPr>
          <w:rFonts w:ascii="Times New Roman" w:hAnsi="Times New Roman" w:cs="Times New Roman"/>
          <w:sz w:val="24"/>
          <w:szCs w:val="24"/>
        </w:rPr>
        <w:t xml:space="preserve">As people live longer, worldwide, there will be a dramatic increase in the number of people with forms of dementia such as </w:t>
      </w:r>
      <w:r w:rsidRPr="00EC0F2A">
        <w:rPr>
          <w:rFonts w:ascii="Times New Roman" w:hAnsi="Times New Roman" w:cs="Times New Roman"/>
          <w:sz w:val="24"/>
          <w:szCs w:val="24"/>
          <w:u w:val="single"/>
        </w:rPr>
        <w:t>Alzheimer’s disease</w:t>
      </w:r>
      <w:r w:rsidRPr="00EC0F2A">
        <w:rPr>
          <w:rFonts w:ascii="Times New Roman" w:hAnsi="Times New Roman" w:cs="Times New Roman"/>
          <w:sz w:val="24"/>
          <w:szCs w:val="24"/>
        </w:rPr>
        <w:t>. The risk of dementia rises sharply with age with an estimated 25-30% of people aged 85 or older having some degree of cognitive decline.</w:t>
      </w:r>
    </w:p>
    <w:p w:rsidR="00673A3B" w:rsidRPr="00673A3B" w:rsidRDefault="00673A3B" w:rsidP="00673A3B">
      <w:pPr>
        <w:pStyle w:val="ListeParagraf"/>
        <w:rPr>
          <w:rFonts w:ascii="Times New Roman" w:hAnsi="Times New Roman" w:cs="Times New Roman"/>
          <w:sz w:val="24"/>
          <w:szCs w:val="24"/>
        </w:rPr>
      </w:pPr>
    </w:p>
    <w:p w:rsidR="00603AE6" w:rsidRPr="00673A3B" w:rsidRDefault="00EB7E47" w:rsidP="00673A3B">
      <w:pPr>
        <w:pStyle w:val="ListeParagraf"/>
        <w:numPr>
          <w:ilvl w:val="0"/>
          <w:numId w:val="14"/>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 this regard, there</w:t>
      </w:r>
      <w:r w:rsidR="00873147" w:rsidRPr="00EB7E47">
        <w:rPr>
          <w:rFonts w:ascii="Times New Roman" w:hAnsi="Times New Roman" w:cs="Times New Roman"/>
          <w:b/>
          <w:sz w:val="24"/>
          <w:szCs w:val="24"/>
        </w:rPr>
        <w:t xml:space="preserve"> is a need for </w:t>
      </w:r>
      <w:r w:rsidR="0016551C" w:rsidRPr="00EB7E47">
        <w:rPr>
          <w:rFonts w:ascii="Times New Roman" w:hAnsi="Times New Roman" w:cs="Times New Roman"/>
          <w:b/>
          <w:sz w:val="24"/>
          <w:szCs w:val="24"/>
        </w:rPr>
        <w:t>a clearer understanding of the prevalence of neglect, abuse and violence again</w:t>
      </w:r>
      <w:r w:rsidR="00C87B06" w:rsidRPr="00EB7E47">
        <w:rPr>
          <w:rFonts w:ascii="Times New Roman" w:hAnsi="Times New Roman" w:cs="Times New Roman"/>
          <w:b/>
          <w:sz w:val="24"/>
          <w:szCs w:val="24"/>
        </w:rPr>
        <w:t>st older wom</w:t>
      </w:r>
      <w:r w:rsidR="00FB664D">
        <w:rPr>
          <w:rFonts w:ascii="Times New Roman" w:hAnsi="Times New Roman" w:cs="Times New Roman"/>
          <w:b/>
          <w:sz w:val="24"/>
          <w:szCs w:val="24"/>
        </w:rPr>
        <w:t>e</w:t>
      </w:r>
      <w:r w:rsidR="00C87B06" w:rsidRPr="00EB7E47">
        <w:rPr>
          <w:rFonts w:ascii="Times New Roman" w:hAnsi="Times New Roman" w:cs="Times New Roman"/>
          <w:b/>
          <w:sz w:val="24"/>
          <w:szCs w:val="24"/>
        </w:rPr>
        <w:t>n</w:t>
      </w:r>
      <w:r w:rsidR="001B1DEB" w:rsidRPr="00EB7E47">
        <w:rPr>
          <w:rFonts w:ascii="Times New Roman" w:hAnsi="Times New Roman" w:cs="Times New Roman"/>
          <w:b/>
          <w:sz w:val="24"/>
          <w:szCs w:val="24"/>
        </w:rPr>
        <w:t xml:space="preserve">. </w:t>
      </w:r>
      <w:r w:rsidR="001409C2" w:rsidRPr="00EB7E47">
        <w:rPr>
          <w:rFonts w:ascii="Times New Roman" w:hAnsi="Times New Roman" w:cs="Times New Roman"/>
          <w:b/>
          <w:sz w:val="24"/>
          <w:szCs w:val="24"/>
        </w:rPr>
        <w:t>Certainly they</w:t>
      </w:r>
      <w:r w:rsidR="00C87B06" w:rsidRPr="00EB7E47">
        <w:rPr>
          <w:rFonts w:ascii="Times New Roman" w:hAnsi="Times New Roman" w:cs="Times New Roman"/>
          <w:b/>
          <w:sz w:val="24"/>
          <w:szCs w:val="24"/>
        </w:rPr>
        <w:t xml:space="preserve"> are care-dependant and may lack the ability to </w:t>
      </w:r>
      <w:r w:rsidR="00603AE6" w:rsidRPr="00EB7E47">
        <w:rPr>
          <w:rFonts w:ascii="Times New Roman" w:hAnsi="Times New Roman" w:cs="Times New Roman"/>
          <w:b/>
          <w:sz w:val="24"/>
          <w:szCs w:val="24"/>
        </w:rPr>
        <w:t>protect themselves</w:t>
      </w:r>
      <w:r w:rsidR="00C87B06" w:rsidRPr="00EB7E47">
        <w:rPr>
          <w:rFonts w:ascii="Times New Roman" w:hAnsi="Times New Roman" w:cs="Times New Roman"/>
          <w:b/>
          <w:sz w:val="24"/>
          <w:szCs w:val="24"/>
        </w:rPr>
        <w:t xml:space="preserve"> from undue harm without the special protection that goes beyond that needed by wom</w:t>
      </w:r>
      <w:r w:rsidR="00FB664D">
        <w:rPr>
          <w:rFonts w:ascii="Times New Roman" w:hAnsi="Times New Roman" w:cs="Times New Roman"/>
          <w:b/>
          <w:sz w:val="24"/>
          <w:szCs w:val="24"/>
        </w:rPr>
        <w:t>e</w:t>
      </w:r>
      <w:r w:rsidR="00C87B06" w:rsidRPr="00EB7E47">
        <w:rPr>
          <w:rFonts w:ascii="Times New Roman" w:hAnsi="Times New Roman" w:cs="Times New Roman"/>
          <w:b/>
          <w:sz w:val="24"/>
          <w:szCs w:val="24"/>
        </w:rPr>
        <w:t>n of all ages</w:t>
      </w:r>
      <w:r w:rsidR="001409C2" w:rsidRPr="00EB7E47">
        <w:rPr>
          <w:rFonts w:ascii="Times New Roman" w:hAnsi="Times New Roman" w:cs="Times New Roman"/>
          <w:b/>
          <w:sz w:val="24"/>
          <w:szCs w:val="24"/>
        </w:rPr>
        <w:t xml:space="preserve"> in our society.</w:t>
      </w:r>
      <w:r w:rsidR="00373FAF" w:rsidRPr="00EB7E47">
        <w:rPr>
          <w:rFonts w:ascii="Times New Roman" w:hAnsi="Times New Roman" w:cs="Times New Roman"/>
          <w:b/>
          <w:sz w:val="24"/>
          <w:szCs w:val="24"/>
          <w:vertAlign w:val="superscript"/>
        </w:rPr>
        <w:t>27</w:t>
      </w:r>
    </w:p>
    <w:p w:rsidR="00673A3B" w:rsidRPr="00673A3B" w:rsidRDefault="00673A3B" w:rsidP="00673A3B">
      <w:pPr>
        <w:pStyle w:val="ListeParagraf"/>
        <w:rPr>
          <w:rFonts w:ascii="Times New Roman" w:hAnsi="Times New Roman" w:cs="Times New Roman"/>
          <w:b/>
          <w:sz w:val="24"/>
          <w:szCs w:val="24"/>
        </w:rPr>
      </w:pPr>
    </w:p>
    <w:p w:rsidR="00EB7E47" w:rsidRDefault="00873147" w:rsidP="00673A3B">
      <w:pPr>
        <w:spacing w:after="0" w:line="240" w:lineRule="auto"/>
        <w:ind w:left="709"/>
        <w:jc w:val="both"/>
        <w:rPr>
          <w:rFonts w:ascii="Times New Roman" w:hAnsi="Times New Roman" w:cs="Times New Roman"/>
          <w:b/>
          <w:sz w:val="24"/>
          <w:szCs w:val="24"/>
        </w:rPr>
      </w:pPr>
      <w:r w:rsidRPr="00EB7E47">
        <w:rPr>
          <w:rFonts w:ascii="Times New Roman" w:hAnsi="Times New Roman" w:cs="Times New Roman"/>
          <w:b/>
          <w:sz w:val="24"/>
          <w:szCs w:val="24"/>
        </w:rPr>
        <w:t>Review of all laws related to neglect, abuse and violence against older wom</w:t>
      </w:r>
      <w:r w:rsidR="00FB664D">
        <w:rPr>
          <w:rFonts w:ascii="Times New Roman" w:hAnsi="Times New Roman" w:cs="Times New Roman"/>
          <w:b/>
          <w:sz w:val="24"/>
          <w:szCs w:val="24"/>
        </w:rPr>
        <w:t>e</w:t>
      </w:r>
      <w:r w:rsidRPr="00EB7E47">
        <w:rPr>
          <w:rFonts w:ascii="Times New Roman" w:hAnsi="Times New Roman" w:cs="Times New Roman"/>
          <w:b/>
          <w:sz w:val="24"/>
          <w:szCs w:val="24"/>
        </w:rPr>
        <w:t xml:space="preserve">n needs to be undertaken, including an analysis of their implementation and their impact on the reduction and elimination of abuse </w:t>
      </w:r>
      <w:r w:rsidR="001B1DEB" w:rsidRPr="00EB7E47">
        <w:rPr>
          <w:rFonts w:ascii="Times New Roman" w:hAnsi="Times New Roman" w:cs="Times New Roman"/>
          <w:b/>
          <w:sz w:val="24"/>
          <w:szCs w:val="24"/>
        </w:rPr>
        <w:t>against</w:t>
      </w:r>
      <w:r w:rsidRPr="00EB7E47">
        <w:rPr>
          <w:rFonts w:ascii="Times New Roman" w:hAnsi="Times New Roman" w:cs="Times New Roman"/>
          <w:b/>
          <w:sz w:val="24"/>
          <w:szCs w:val="24"/>
        </w:rPr>
        <w:t xml:space="preserve"> older wom</w:t>
      </w:r>
      <w:r w:rsidR="00FB664D">
        <w:rPr>
          <w:rFonts w:ascii="Times New Roman" w:hAnsi="Times New Roman" w:cs="Times New Roman"/>
          <w:b/>
          <w:sz w:val="24"/>
          <w:szCs w:val="24"/>
        </w:rPr>
        <w:t>e</w:t>
      </w:r>
      <w:r w:rsidRPr="00EB7E47">
        <w:rPr>
          <w:rFonts w:ascii="Times New Roman" w:hAnsi="Times New Roman" w:cs="Times New Roman"/>
          <w:b/>
          <w:sz w:val="24"/>
          <w:szCs w:val="24"/>
        </w:rPr>
        <w:t>n.</w:t>
      </w:r>
      <w:r w:rsidR="001B1DEB" w:rsidRPr="00EB7E47">
        <w:rPr>
          <w:rFonts w:ascii="Times New Roman" w:hAnsi="Times New Roman" w:cs="Times New Roman"/>
          <w:b/>
          <w:sz w:val="24"/>
          <w:szCs w:val="24"/>
        </w:rPr>
        <w:t xml:space="preserve"> </w:t>
      </w:r>
    </w:p>
    <w:p w:rsidR="00873147" w:rsidRPr="00EB7E47" w:rsidRDefault="001B1DEB" w:rsidP="00673A3B">
      <w:pPr>
        <w:spacing w:after="0" w:line="240" w:lineRule="auto"/>
        <w:ind w:left="720" w:firstLine="11"/>
        <w:jc w:val="both"/>
        <w:rPr>
          <w:rFonts w:ascii="Times New Roman" w:hAnsi="Times New Roman" w:cs="Times New Roman"/>
          <w:b/>
          <w:sz w:val="24"/>
          <w:szCs w:val="24"/>
          <w:vertAlign w:val="superscript"/>
        </w:rPr>
      </w:pPr>
      <w:r w:rsidRPr="00EB7E47">
        <w:rPr>
          <w:rFonts w:ascii="Times New Roman" w:hAnsi="Times New Roman" w:cs="Times New Roman"/>
          <w:b/>
          <w:sz w:val="24"/>
          <w:szCs w:val="24"/>
        </w:rPr>
        <w:t>It is time for neglect, abuse and violence against older wom</w:t>
      </w:r>
      <w:r w:rsidR="00FB664D">
        <w:rPr>
          <w:rFonts w:ascii="Times New Roman" w:hAnsi="Times New Roman" w:cs="Times New Roman"/>
          <w:b/>
          <w:sz w:val="24"/>
          <w:szCs w:val="24"/>
        </w:rPr>
        <w:t>e</w:t>
      </w:r>
      <w:r w:rsidRPr="00EB7E47">
        <w:rPr>
          <w:rFonts w:ascii="Times New Roman" w:hAnsi="Times New Roman" w:cs="Times New Roman"/>
          <w:b/>
          <w:sz w:val="24"/>
          <w:szCs w:val="24"/>
        </w:rPr>
        <w:t xml:space="preserve">n to be made </w:t>
      </w:r>
      <w:r w:rsidR="00624053" w:rsidRPr="00EB7E47">
        <w:rPr>
          <w:rFonts w:ascii="Times New Roman" w:hAnsi="Times New Roman" w:cs="Times New Roman"/>
          <w:b/>
          <w:sz w:val="24"/>
          <w:szCs w:val="24"/>
        </w:rPr>
        <w:t>visible,</w:t>
      </w:r>
      <w:r w:rsidRPr="00EB7E47">
        <w:rPr>
          <w:rFonts w:ascii="Times New Roman" w:hAnsi="Times New Roman" w:cs="Times New Roman"/>
          <w:b/>
          <w:sz w:val="24"/>
          <w:szCs w:val="24"/>
        </w:rPr>
        <w:t xml:space="preserve"> and made to end.</w:t>
      </w:r>
      <w:r w:rsidRPr="00EB7E47">
        <w:rPr>
          <w:rFonts w:ascii="Times New Roman" w:hAnsi="Times New Roman" w:cs="Times New Roman"/>
          <w:b/>
          <w:sz w:val="24"/>
          <w:szCs w:val="24"/>
          <w:vertAlign w:val="superscript"/>
        </w:rPr>
        <w:t>27</w:t>
      </w:r>
    </w:p>
    <w:p w:rsidR="00EF4754" w:rsidRPr="00EF4754" w:rsidRDefault="00EF4754" w:rsidP="00673A3B">
      <w:pPr>
        <w:pStyle w:val="ListeParagraf"/>
        <w:spacing w:after="0" w:line="240" w:lineRule="auto"/>
        <w:jc w:val="both"/>
        <w:rPr>
          <w:rFonts w:ascii="Times New Roman" w:hAnsi="Times New Roman" w:cs="Times New Roman"/>
          <w:sz w:val="24"/>
          <w:szCs w:val="24"/>
        </w:rPr>
      </w:pPr>
    </w:p>
    <w:p w:rsidR="00603AE6" w:rsidRDefault="00AB5CE8" w:rsidP="00673A3B">
      <w:pPr>
        <w:spacing w:after="0" w:line="240" w:lineRule="auto"/>
        <w:jc w:val="both"/>
        <w:rPr>
          <w:rFonts w:ascii="Times New Roman" w:hAnsi="Times New Roman" w:cs="Times New Roman"/>
          <w:b/>
          <w:sz w:val="24"/>
          <w:szCs w:val="24"/>
          <w:u w:val="single"/>
        </w:rPr>
      </w:pPr>
      <w:r w:rsidRPr="00EC0F2A">
        <w:rPr>
          <w:rFonts w:ascii="Times New Roman" w:hAnsi="Times New Roman" w:cs="Times New Roman"/>
          <w:b/>
          <w:sz w:val="24"/>
          <w:szCs w:val="24"/>
          <w:u w:val="single"/>
        </w:rPr>
        <w:t xml:space="preserve">UN </w:t>
      </w:r>
      <w:r w:rsidR="008E30EF" w:rsidRPr="00EC0F2A">
        <w:rPr>
          <w:rFonts w:ascii="Times New Roman" w:hAnsi="Times New Roman" w:cs="Times New Roman"/>
          <w:b/>
          <w:sz w:val="24"/>
          <w:szCs w:val="24"/>
          <w:u w:val="single"/>
        </w:rPr>
        <w:t>Plan of Action</w:t>
      </w:r>
    </w:p>
    <w:p w:rsidR="00750CD8" w:rsidRPr="00EC0F2A" w:rsidRDefault="00750CD8" w:rsidP="00673A3B">
      <w:pPr>
        <w:spacing w:after="0" w:line="240" w:lineRule="auto"/>
        <w:jc w:val="both"/>
        <w:rPr>
          <w:rFonts w:ascii="Times New Roman" w:hAnsi="Times New Roman" w:cs="Times New Roman"/>
          <w:b/>
          <w:sz w:val="24"/>
          <w:szCs w:val="24"/>
          <w:u w:val="single"/>
        </w:rPr>
      </w:pPr>
    </w:p>
    <w:p w:rsidR="00EC0F2A" w:rsidRPr="00A05D34" w:rsidRDefault="00D83B33" w:rsidP="00673A3B">
      <w:pPr>
        <w:spacing w:after="0" w:line="240" w:lineRule="auto"/>
        <w:jc w:val="both"/>
        <w:rPr>
          <w:rFonts w:ascii="Times New Roman" w:hAnsi="Times New Roman" w:cs="Times New Roman"/>
          <w:b/>
          <w:sz w:val="24"/>
          <w:szCs w:val="24"/>
          <w:vertAlign w:val="superscript"/>
        </w:rPr>
      </w:pPr>
      <w:r w:rsidRPr="00EC0F2A">
        <w:rPr>
          <w:rFonts w:ascii="Times New Roman" w:hAnsi="Times New Roman" w:cs="Times New Roman"/>
          <w:sz w:val="24"/>
          <w:szCs w:val="24"/>
        </w:rPr>
        <w:t>The Madrid International Plan of Action on Ageing and the Political Declaration adopted at the Second World Assembly on Ageing in April 2002 mark</w:t>
      </w:r>
      <w:r w:rsidR="006736EC" w:rsidRPr="00EC0F2A">
        <w:rPr>
          <w:rFonts w:ascii="Times New Roman" w:hAnsi="Times New Roman" w:cs="Times New Roman"/>
          <w:sz w:val="24"/>
          <w:szCs w:val="24"/>
        </w:rPr>
        <w:t>ed</w:t>
      </w:r>
      <w:r w:rsidRPr="00EC0F2A">
        <w:rPr>
          <w:rFonts w:ascii="Times New Roman" w:hAnsi="Times New Roman" w:cs="Times New Roman"/>
          <w:sz w:val="24"/>
          <w:szCs w:val="24"/>
        </w:rPr>
        <w:t xml:space="preserve"> a turning point in how the world addresses the key challenge of “building a society for all </w:t>
      </w:r>
      <w:r w:rsidR="007730CB" w:rsidRPr="00EC0F2A">
        <w:rPr>
          <w:rFonts w:ascii="Times New Roman" w:hAnsi="Times New Roman" w:cs="Times New Roman"/>
          <w:sz w:val="24"/>
          <w:szCs w:val="24"/>
        </w:rPr>
        <w:t>ages”</w:t>
      </w:r>
      <w:r w:rsidR="00E37CA5" w:rsidRPr="00EC0F2A">
        <w:rPr>
          <w:rFonts w:ascii="Times New Roman" w:hAnsi="Times New Roman" w:cs="Times New Roman"/>
          <w:sz w:val="24"/>
          <w:szCs w:val="24"/>
          <w:vertAlign w:val="superscript"/>
        </w:rPr>
        <w:t>14</w:t>
      </w:r>
      <w:r w:rsidR="007730CB" w:rsidRPr="00A05D34">
        <w:rPr>
          <w:rFonts w:ascii="Times New Roman" w:hAnsi="Times New Roman" w:cs="Times New Roman"/>
          <w:b/>
          <w:sz w:val="24"/>
          <w:szCs w:val="24"/>
        </w:rPr>
        <w:t xml:space="preserve">. </w:t>
      </w:r>
      <w:r w:rsidR="008E30EF" w:rsidRPr="00A05D34">
        <w:rPr>
          <w:rFonts w:ascii="Times New Roman" w:hAnsi="Times New Roman" w:cs="Times New Roman"/>
          <w:b/>
          <w:sz w:val="24"/>
          <w:szCs w:val="24"/>
        </w:rPr>
        <w:t>This Plan of Action has been adopted subsequen</w:t>
      </w:r>
      <w:r w:rsidR="00A50731" w:rsidRPr="00A05D34">
        <w:rPr>
          <w:rFonts w:ascii="Times New Roman" w:hAnsi="Times New Roman" w:cs="Times New Roman"/>
          <w:b/>
          <w:sz w:val="24"/>
          <w:szCs w:val="24"/>
        </w:rPr>
        <w:t xml:space="preserve">tly by the UN General Assembly with the task </w:t>
      </w:r>
      <w:r w:rsidR="00FB664D">
        <w:rPr>
          <w:rFonts w:ascii="Times New Roman" w:hAnsi="Times New Roman" w:cs="Times New Roman"/>
          <w:b/>
          <w:sz w:val="24"/>
          <w:szCs w:val="24"/>
        </w:rPr>
        <w:t>of</w:t>
      </w:r>
      <w:r w:rsidR="00D645A2" w:rsidRPr="00A05D34">
        <w:rPr>
          <w:rFonts w:ascii="Times New Roman" w:hAnsi="Times New Roman" w:cs="Times New Roman"/>
          <w:b/>
          <w:sz w:val="24"/>
          <w:szCs w:val="24"/>
        </w:rPr>
        <w:t xml:space="preserve"> link</w:t>
      </w:r>
      <w:r w:rsidR="00FB664D">
        <w:rPr>
          <w:rFonts w:ascii="Times New Roman" w:hAnsi="Times New Roman" w:cs="Times New Roman"/>
          <w:b/>
          <w:sz w:val="24"/>
          <w:szCs w:val="24"/>
        </w:rPr>
        <w:t>ing</w:t>
      </w:r>
      <w:r w:rsidR="00A50731" w:rsidRPr="00A05D34">
        <w:rPr>
          <w:rFonts w:ascii="Times New Roman" w:hAnsi="Times New Roman" w:cs="Times New Roman"/>
          <w:b/>
          <w:sz w:val="24"/>
          <w:szCs w:val="24"/>
        </w:rPr>
        <w:t xml:space="preserve"> ageing to other frameworks for social and economic development and human rights</w:t>
      </w:r>
      <w:r w:rsidR="00FB664D">
        <w:rPr>
          <w:rFonts w:ascii="Times New Roman" w:hAnsi="Times New Roman" w:cs="Times New Roman"/>
          <w:b/>
          <w:sz w:val="24"/>
          <w:szCs w:val="24"/>
        </w:rPr>
        <w:t>,</w:t>
      </w:r>
      <w:r w:rsidR="00D645A2" w:rsidRPr="00A05D34">
        <w:rPr>
          <w:rFonts w:ascii="Times New Roman" w:hAnsi="Times New Roman" w:cs="Times New Roman"/>
          <w:b/>
          <w:sz w:val="24"/>
          <w:szCs w:val="24"/>
        </w:rPr>
        <w:t xml:space="preserve"> and also to embrac</w:t>
      </w:r>
      <w:r w:rsidR="00FB664D">
        <w:rPr>
          <w:rFonts w:ascii="Times New Roman" w:hAnsi="Times New Roman" w:cs="Times New Roman"/>
          <w:b/>
          <w:sz w:val="24"/>
          <w:szCs w:val="24"/>
        </w:rPr>
        <w:t>ing</w:t>
      </w:r>
      <w:r w:rsidR="00D645A2" w:rsidRPr="00A05D34">
        <w:rPr>
          <w:rFonts w:ascii="Times New Roman" w:hAnsi="Times New Roman" w:cs="Times New Roman"/>
          <w:b/>
          <w:sz w:val="24"/>
          <w:szCs w:val="24"/>
        </w:rPr>
        <w:t xml:space="preserve"> the potential of </w:t>
      </w:r>
      <w:r w:rsidR="00FB664D">
        <w:rPr>
          <w:rFonts w:ascii="Times New Roman" w:hAnsi="Times New Roman" w:cs="Times New Roman"/>
          <w:b/>
          <w:sz w:val="24"/>
          <w:szCs w:val="24"/>
        </w:rPr>
        <w:t xml:space="preserve">an </w:t>
      </w:r>
      <w:r w:rsidR="00D645A2" w:rsidRPr="00A05D34">
        <w:rPr>
          <w:rFonts w:ascii="Times New Roman" w:hAnsi="Times New Roman" w:cs="Times New Roman"/>
          <w:b/>
          <w:sz w:val="24"/>
          <w:szCs w:val="24"/>
        </w:rPr>
        <w:t>ageing population as a basis</w:t>
      </w:r>
      <w:r w:rsidR="00BF77E6" w:rsidRPr="00A05D34">
        <w:rPr>
          <w:rFonts w:ascii="Times New Roman" w:hAnsi="Times New Roman" w:cs="Times New Roman"/>
          <w:b/>
          <w:sz w:val="24"/>
          <w:szCs w:val="24"/>
        </w:rPr>
        <w:t xml:space="preserve"> for future development</w:t>
      </w:r>
      <w:r w:rsidR="00FB664D">
        <w:rPr>
          <w:rFonts w:ascii="Times New Roman" w:hAnsi="Times New Roman" w:cs="Times New Roman"/>
          <w:b/>
          <w:sz w:val="24"/>
          <w:szCs w:val="24"/>
        </w:rPr>
        <w:t>. S</w:t>
      </w:r>
      <w:r w:rsidR="00A22865">
        <w:rPr>
          <w:rFonts w:ascii="Times New Roman" w:hAnsi="Times New Roman" w:cs="Times New Roman"/>
          <w:b/>
          <w:sz w:val="24"/>
          <w:szCs w:val="24"/>
        </w:rPr>
        <w:t>ince then, there has been increasing awareness of the need for mainstreaming the concerns of older persons into the social development agenda</w:t>
      </w:r>
      <w:r w:rsidR="00BF77E6" w:rsidRPr="00A05D34">
        <w:rPr>
          <w:rFonts w:ascii="Times New Roman" w:hAnsi="Times New Roman" w:cs="Times New Roman"/>
          <w:b/>
          <w:sz w:val="24"/>
          <w:szCs w:val="24"/>
          <w:vertAlign w:val="superscript"/>
        </w:rPr>
        <w:t>26</w:t>
      </w:r>
    </w:p>
    <w:p w:rsidR="00EC0F2A" w:rsidRDefault="00EC0F2A" w:rsidP="00673A3B">
      <w:pPr>
        <w:spacing w:after="0" w:line="240" w:lineRule="auto"/>
        <w:jc w:val="both"/>
        <w:rPr>
          <w:rFonts w:ascii="Times New Roman" w:hAnsi="Times New Roman" w:cs="Times New Roman"/>
          <w:sz w:val="24"/>
          <w:szCs w:val="24"/>
        </w:rPr>
      </w:pPr>
    </w:p>
    <w:p w:rsidR="00DD1A4E" w:rsidRDefault="00DD1A4E" w:rsidP="00673A3B">
      <w:pPr>
        <w:spacing w:after="0" w:line="240" w:lineRule="auto"/>
        <w:jc w:val="both"/>
        <w:rPr>
          <w:rFonts w:ascii="Times New Roman" w:hAnsi="Times New Roman" w:cs="Times New Roman"/>
          <w:i/>
          <w:sz w:val="24"/>
          <w:szCs w:val="24"/>
        </w:rPr>
      </w:pPr>
      <w:r w:rsidRPr="00EC0F2A">
        <w:rPr>
          <w:rFonts w:ascii="Times New Roman" w:hAnsi="Times New Roman" w:cs="Times New Roman"/>
          <w:i/>
          <w:sz w:val="24"/>
          <w:szCs w:val="24"/>
        </w:rPr>
        <w:t xml:space="preserve">“It represents the first time governments agreed to link questions of </w:t>
      </w:r>
      <w:r w:rsidR="00673A3B">
        <w:rPr>
          <w:rFonts w:ascii="Times New Roman" w:hAnsi="Times New Roman" w:cs="Times New Roman"/>
          <w:i/>
          <w:sz w:val="24"/>
          <w:szCs w:val="24"/>
        </w:rPr>
        <w:t>ageing</w:t>
      </w:r>
      <w:r w:rsidRPr="00EC0F2A">
        <w:rPr>
          <w:rFonts w:ascii="Times New Roman" w:hAnsi="Times New Roman" w:cs="Times New Roman"/>
          <w:i/>
          <w:sz w:val="24"/>
          <w:szCs w:val="24"/>
        </w:rPr>
        <w:t xml:space="preserve"> to other frameworks for social and economic development and human rights, most notably those agreed at the UN conferences and summits of the past decades”.(Kofi An</w:t>
      </w:r>
      <w:r w:rsidR="005970F5" w:rsidRPr="00EC0F2A">
        <w:rPr>
          <w:rFonts w:ascii="Times New Roman" w:hAnsi="Times New Roman" w:cs="Times New Roman"/>
          <w:i/>
          <w:sz w:val="24"/>
          <w:szCs w:val="24"/>
        </w:rPr>
        <w:t>n</w:t>
      </w:r>
      <w:r w:rsidRPr="00EC0F2A">
        <w:rPr>
          <w:rFonts w:ascii="Times New Roman" w:hAnsi="Times New Roman" w:cs="Times New Roman"/>
          <w:i/>
          <w:sz w:val="24"/>
          <w:szCs w:val="24"/>
        </w:rPr>
        <w:t xml:space="preserve">an, addressing the 2nd World Assembly on </w:t>
      </w:r>
      <w:r w:rsidR="00673A3B">
        <w:rPr>
          <w:rFonts w:ascii="Times New Roman" w:hAnsi="Times New Roman" w:cs="Times New Roman"/>
          <w:i/>
          <w:sz w:val="24"/>
          <w:szCs w:val="24"/>
        </w:rPr>
        <w:t>Ageing</w:t>
      </w:r>
      <w:r w:rsidRPr="00EC0F2A">
        <w:rPr>
          <w:rFonts w:ascii="Times New Roman" w:hAnsi="Times New Roman" w:cs="Times New Roman"/>
          <w:i/>
          <w:sz w:val="24"/>
          <w:szCs w:val="24"/>
        </w:rPr>
        <w:t>).</w:t>
      </w:r>
    </w:p>
    <w:p w:rsidR="00EC0F2A" w:rsidRPr="00EC0F2A" w:rsidRDefault="00EC0F2A" w:rsidP="00673A3B">
      <w:pPr>
        <w:spacing w:after="0" w:line="240" w:lineRule="auto"/>
        <w:jc w:val="both"/>
        <w:rPr>
          <w:rFonts w:ascii="Times New Roman" w:hAnsi="Times New Roman" w:cs="Times New Roman"/>
          <w:sz w:val="24"/>
          <w:szCs w:val="24"/>
        </w:rPr>
      </w:pPr>
    </w:p>
    <w:p w:rsidR="00DD1A4E" w:rsidRDefault="00DD1A4E" w:rsidP="00673A3B">
      <w:pPr>
        <w:spacing w:after="0" w:line="240" w:lineRule="auto"/>
        <w:jc w:val="both"/>
        <w:rPr>
          <w:rFonts w:ascii="Times New Roman" w:hAnsi="Times New Roman" w:cs="Times New Roman"/>
          <w:i/>
          <w:sz w:val="24"/>
          <w:szCs w:val="24"/>
        </w:rPr>
      </w:pPr>
      <w:r w:rsidRPr="00EC0F2A">
        <w:rPr>
          <w:rFonts w:ascii="Times New Roman" w:hAnsi="Times New Roman" w:cs="Times New Roman"/>
          <w:i/>
          <w:sz w:val="24"/>
          <w:szCs w:val="24"/>
        </w:rPr>
        <w:t>The Plan outlines the following:</w:t>
      </w:r>
    </w:p>
    <w:p w:rsidR="00DD1A4E" w:rsidRPr="00EC0F2A" w:rsidRDefault="00DD1A4E" w:rsidP="00673A3B">
      <w:pPr>
        <w:pStyle w:val="ListeParagraf"/>
        <w:numPr>
          <w:ilvl w:val="0"/>
          <w:numId w:val="6"/>
        </w:numPr>
        <w:autoSpaceDE w:val="0"/>
        <w:autoSpaceDN w:val="0"/>
        <w:adjustRightInd w:val="0"/>
        <w:spacing w:after="0" w:line="240" w:lineRule="auto"/>
        <w:jc w:val="both"/>
        <w:rPr>
          <w:rFonts w:ascii="Times New Roman" w:hAnsi="Times New Roman" w:cs="Times New Roman"/>
          <w:sz w:val="24"/>
          <w:szCs w:val="24"/>
        </w:rPr>
      </w:pPr>
      <w:r w:rsidRPr="00EC0F2A">
        <w:rPr>
          <w:rFonts w:ascii="Times New Roman" w:hAnsi="Times New Roman" w:cs="Times New Roman"/>
          <w:sz w:val="24"/>
          <w:szCs w:val="24"/>
        </w:rPr>
        <w:t>The full realization of all human rights and fundamental freedoms of all older</w:t>
      </w:r>
    </w:p>
    <w:p w:rsidR="00DD1A4E" w:rsidRPr="00A05D34" w:rsidRDefault="004F32AE" w:rsidP="00673A3B">
      <w:pPr>
        <w:pStyle w:val="ListeParagraf"/>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p</w:t>
      </w:r>
      <w:r w:rsidR="00DD1A4E" w:rsidRPr="00EC0F2A">
        <w:rPr>
          <w:rFonts w:ascii="Times New Roman" w:hAnsi="Times New Roman" w:cs="Times New Roman"/>
          <w:sz w:val="24"/>
          <w:szCs w:val="24"/>
        </w:rPr>
        <w:t>ersons</w:t>
      </w:r>
      <w:r w:rsidR="00D24F24">
        <w:rPr>
          <w:rFonts w:ascii="Times New Roman" w:hAnsi="Times New Roman" w:cs="Times New Roman"/>
          <w:sz w:val="24"/>
          <w:szCs w:val="24"/>
        </w:rPr>
        <w:t xml:space="preserve"> </w:t>
      </w:r>
      <w:r w:rsidR="00D24F24" w:rsidRPr="00A05D34">
        <w:rPr>
          <w:rFonts w:ascii="Times New Roman" w:hAnsi="Times New Roman" w:cs="Times New Roman"/>
          <w:sz w:val="24"/>
          <w:szCs w:val="24"/>
        </w:rPr>
        <w:t xml:space="preserve">in </w:t>
      </w:r>
      <w:r w:rsidR="00FB664D">
        <w:rPr>
          <w:rFonts w:ascii="Times New Roman" w:hAnsi="Times New Roman" w:cs="Times New Roman"/>
          <w:sz w:val="24"/>
          <w:szCs w:val="24"/>
        </w:rPr>
        <w:t>order</w:t>
      </w:r>
      <w:r w:rsidR="00D24F24" w:rsidRPr="00A05D34">
        <w:rPr>
          <w:rFonts w:ascii="Times New Roman" w:hAnsi="Times New Roman" w:cs="Times New Roman"/>
          <w:sz w:val="24"/>
          <w:szCs w:val="24"/>
        </w:rPr>
        <w:t xml:space="preserve"> to create ‘ a society for all</w:t>
      </w:r>
      <w:r w:rsidRPr="00A05D34">
        <w:rPr>
          <w:rFonts w:ascii="Times New Roman" w:hAnsi="Times New Roman" w:cs="Times New Roman"/>
          <w:sz w:val="24"/>
          <w:szCs w:val="24"/>
        </w:rPr>
        <w:t xml:space="preserve"> with intergenerational solidarity</w:t>
      </w:r>
      <w:r w:rsidR="00D24F24" w:rsidRPr="00A05D34">
        <w:rPr>
          <w:rFonts w:ascii="Times New Roman" w:hAnsi="Times New Roman" w:cs="Times New Roman"/>
          <w:sz w:val="24"/>
          <w:szCs w:val="24"/>
        </w:rPr>
        <w:t>’, in which every individual</w:t>
      </w:r>
      <w:r w:rsidRPr="00A05D34">
        <w:rPr>
          <w:rFonts w:ascii="Times New Roman" w:hAnsi="Times New Roman" w:cs="Times New Roman"/>
          <w:sz w:val="24"/>
          <w:szCs w:val="24"/>
        </w:rPr>
        <w:t xml:space="preserve"> with rights and responsibilities, has an active role to play </w:t>
      </w:r>
      <w:r w:rsidR="00E37CA5" w:rsidRPr="00A05D34">
        <w:rPr>
          <w:rFonts w:ascii="Times New Roman" w:hAnsi="Times New Roman" w:cs="Times New Roman"/>
          <w:sz w:val="24"/>
          <w:szCs w:val="24"/>
          <w:vertAlign w:val="superscript"/>
        </w:rPr>
        <w:t>2</w:t>
      </w:r>
      <w:r w:rsidR="00DD1A4E" w:rsidRPr="00A05D34">
        <w:rPr>
          <w:rFonts w:ascii="Times New Roman" w:hAnsi="Times New Roman" w:cs="Times New Roman"/>
          <w:sz w:val="24"/>
          <w:szCs w:val="24"/>
        </w:rPr>
        <w:t>;</w:t>
      </w:r>
    </w:p>
    <w:p w:rsidR="00DD1A4E" w:rsidRPr="00EB7E47" w:rsidRDefault="00DD1A4E" w:rsidP="00673A3B">
      <w:pPr>
        <w:pStyle w:val="ListeParagraf"/>
        <w:numPr>
          <w:ilvl w:val="0"/>
          <w:numId w:val="6"/>
        </w:numPr>
        <w:autoSpaceDE w:val="0"/>
        <w:autoSpaceDN w:val="0"/>
        <w:adjustRightInd w:val="0"/>
        <w:spacing w:after="0" w:line="240" w:lineRule="auto"/>
        <w:jc w:val="both"/>
        <w:rPr>
          <w:rFonts w:ascii="Times New Roman" w:hAnsi="Times New Roman" w:cs="Times New Roman"/>
          <w:b/>
          <w:sz w:val="24"/>
          <w:szCs w:val="24"/>
        </w:rPr>
      </w:pPr>
      <w:r w:rsidRPr="00EB7E47">
        <w:rPr>
          <w:rFonts w:ascii="Times New Roman" w:hAnsi="Times New Roman" w:cs="Times New Roman"/>
          <w:b/>
          <w:sz w:val="24"/>
          <w:szCs w:val="24"/>
        </w:rPr>
        <w:t>Empowerment of older persons to fully and effectively participate in the</w:t>
      </w:r>
    </w:p>
    <w:p w:rsidR="00DD1A4E" w:rsidRPr="00EC0F2A" w:rsidRDefault="00DD1A4E" w:rsidP="00673A3B">
      <w:pPr>
        <w:pStyle w:val="ListeParagraf"/>
        <w:autoSpaceDE w:val="0"/>
        <w:autoSpaceDN w:val="0"/>
        <w:adjustRightInd w:val="0"/>
        <w:spacing w:after="0" w:line="240" w:lineRule="auto"/>
        <w:jc w:val="both"/>
        <w:rPr>
          <w:rFonts w:ascii="Times New Roman" w:hAnsi="Times New Roman" w:cs="Times New Roman"/>
          <w:sz w:val="24"/>
          <w:szCs w:val="24"/>
        </w:rPr>
      </w:pPr>
      <w:r w:rsidRPr="00EB7E47">
        <w:rPr>
          <w:rFonts w:ascii="Times New Roman" w:hAnsi="Times New Roman" w:cs="Times New Roman"/>
          <w:b/>
          <w:sz w:val="24"/>
          <w:szCs w:val="24"/>
        </w:rPr>
        <w:lastRenderedPageBreak/>
        <w:t>economic, political and social lives of their societies</w:t>
      </w:r>
      <w:r w:rsidR="009676A8" w:rsidRPr="00EB7E47">
        <w:rPr>
          <w:rFonts w:ascii="Times New Roman" w:hAnsi="Times New Roman" w:cs="Times New Roman"/>
          <w:b/>
          <w:sz w:val="24"/>
          <w:szCs w:val="24"/>
        </w:rPr>
        <w:t xml:space="preserve">, </w:t>
      </w:r>
      <w:r w:rsidR="00194C86" w:rsidRPr="00EB7E47">
        <w:rPr>
          <w:rFonts w:ascii="Times New Roman" w:hAnsi="Times New Roman" w:cs="Times New Roman"/>
          <w:b/>
          <w:sz w:val="24"/>
          <w:szCs w:val="24"/>
        </w:rPr>
        <w:t>and a shift from developing policies as independence, participation, care, self-fulfilment and dignity</w:t>
      </w:r>
      <w:r w:rsidR="00F86C07" w:rsidRPr="00EB7E47">
        <w:rPr>
          <w:rFonts w:ascii="Times New Roman" w:hAnsi="Times New Roman" w:cs="Times New Roman"/>
          <w:b/>
          <w:sz w:val="24"/>
          <w:szCs w:val="24"/>
        </w:rPr>
        <w:t xml:space="preserve"> including the </w:t>
      </w:r>
      <w:r w:rsidR="00EB7E47" w:rsidRPr="00EB7E47">
        <w:rPr>
          <w:rFonts w:ascii="Times New Roman" w:hAnsi="Times New Roman" w:cs="Times New Roman"/>
          <w:b/>
          <w:sz w:val="24"/>
          <w:szCs w:val="24"/>
        </w:rPr>
        <w:t>achievements</w:t>
      </w:r>
      <w:r w:rsidR="00F86C07" w:rsidRPr="00EB7E47">
        <w:rPr>
          <w:rFonts w:ascii="Times New Roman" w:hAnsi="Times New Roman" w:cs="Times New Roman"/>
          <w:b/>
          <w:sz w:val="24"/>
          <w:szCs w:val="24"/>
        </w:rPr>
        <w:t xml:space="preserve"> of the MDG’s</w:t>
      </w:r>
      <w:r w:rsidR="00290859" w:rsidRPr="00EB7E47">
        <w:rPr>
          <w:rFonts w:ascii="Times New Roman" w:hAnsi="Times New Roman" w:cs="Times New Roman"/>
          <w:b/>
          <w:sz w:val="24"/>
          <w:szCs w:val="24"/>
          <w:vertAlign w:val="superscript"/>
        </w:rPr>
        <w:t>26</w:t>
      </w:r>
      <w:r w:rsidRPr="00EB7E47">
        <w:rPr>
          <w:rFonts w:ascii="Times New Roman" w:hAnsi="Times New Roman" w:cs="Times New Roman"/>
          <w:sz w:val="24"/>
          <w:szCs w:val="24"/>
        </w:rPr>
        <w:t>;</w:t>
      </w:r>
    </w:p>
    <w:p w:rsidR="00DD1A4E" w:rsidRPr="00EC0F2A" w:rsidRDefault="00DD1A4E" w:rsidP="00673A3B">
      <w:pPr>
        <w:pStyle w:val="ListeParagraf"/>
        <w:numPr>
          <w:ilvl w:val="0"/>
          <w:numId w:val="6"/>
        </w:numPr>
        <w:autoSpaceDE w:val="0"/>
        <w:autoSpaceDN w:val="0"/>
        <w:adjustRightInd w:val="0"/>
        <w:spacing w:after="0" w:line="240" w:lineRule="auto"/>
        <w:jc w:val="both"/>
        <w:rPr>
          <w:rFonts w:ascii="Times New Roman" w:hAnsi="Times New Roman" w:cs="Times New Roman"/>
          <w:sz w:val="24"/>
          <w:szCs w:val="24"/>
        </w:rPr>
      </w:pPr>
      <w:r w:rsidRPr="00EC0F2A">
        <w:rPr>
          <w:rFonts w:ascii="Times New Roman" w:hAnsi="Times New Roman" w:cs="Times New Roman"/>
          <w:sz w:val="24"/>
          <w:szCs w:val="24"/>
        </w:rPr>
        <w:t>Ensuring the full enjoyment of economic, social and cultural rights, and civil and</w:t>
      </w:r>
    </w:p>
    <w:p w:rsidR="00DD1A4E" w:rsidRPr="00EC0F2A" w:rsidRDefault="00DD1A4E" w:rsidP="00673A3B">
      <w:pPr>
        <w:pStyle w:val="ListeParagraf"/>
        <w:autoSpaceDE w:val="0"/>
        <w:autoSpaceDN w:val="0"/>
        <w:adjustRightInd w:val="0"/>
        <w:spacing w:after="0" w:line="240" w:lineRule="auto"/>
        <w:jc w:val="both"/>
        <w:rPr>
          <w:rFonts w:ascii="Times New Roman" w:hAnsi="Times New Roman" w:cs="Times New Roman"/>
          <w:sz w:val="24"/>
          <w:szCs w:val="24"/>
        </w:rPr>
      </w:pPr>
      <w:r w:rsidRPr="00EC0F2A">
        <w:rPr>
          <w:rFonts w:ascii="Times New Roman" w:hAnsi="Times New Roman" w:cs="Times New Roman"/>
          <w:sz w:val="24"/>
          <w:szCs w:val="24"/>
        </w:rPr>
        <w:t>political rights of persons and the elimination of all forms of violence and</w:t>
      </w:r>
    </w:p>
    <w:p w:rsidR="00DD1A4E" w:rsidRPr="00EC0F2A" w:rsidRDefault="00DD1A4E" w:rsidP="00673A3B">
      <w:pPr>
        <w:pStyle w:val="ListeParagraf"/>
        <w:autoSpaceDE w:val="0"/>
        <w:autoSpaceDN w:val="0"/>
        <w:adjustRightInd w:val="0"/>
        <w:spacing w:after="0" w:line="240" w:lineRule="auto"/>
        <w:jc w:val="both"/>
        <w:rPr>
          <w:rFonts w:ascii="Times New Roman" w:hAnsi="Times New Roman" w:cs="Times New Roman"/>
          <w:sz w:val="24"/>
          <w:szCs w:val="24"/>
        </w:rPr>
      </w:pPr>
      <w:r w:rsidRPr="00EC0F2A">
        <w:rPr>
          <w:rFonts w:ascii="Times New Roman" w:hAnsi="Times New Roman" w:cs="Times New Roman"/>
          <w:sz w:val="24"/>
          <w:szCs w:val="24"/>
        </w:rPr>
        <w:t>discrimination against older persons; and</w:t>
      </w:r>
    </w:p>
    <w:p w:rsidR="00DD1A4E" w:rsidRPr="00EC0F2A" w:rsidRDefault="00DD1A4E" w:rsidP="00673A3B">
      <w:pPr>
        <w:pStyle w:val="ListeParagraf"/>
        <w:numPr>
          <w:ilvl w:val="0"/>
          <w:numId w:val="6"/>
        </w:numPr>
        <w:autoSpaceDE w:val="0"/>
        <w:autoSpaceDN w:val="0"/>
        <w:adjustRightInd w:val="0"/>
        <w:spacing w:after="0" w:line="240" w:lineRule="auto"/>
        <w:jc w:val="both"/>
        <w:rPr>
          <w:rFonts w:ascii="Times New Roman" w:hAnsi="Times New Roman" w:cs="Times New Roman"/>
          <w:sz w:val="24"/>
          <w:szCs w:val="24"/>
        </w:rPr>
      </w:pPr>
      <w:r w:rsidRPr="00EC0F2A">
        <w:rPr>
          <w:rFonts w:ascii="Times New Roman" w:hAnsi="Times New Roman" w:cs="Times New Roman"/>
          <w:sz w:val="24"/>
          <w:szCs w:val="24"/>
        </w:rPr>
        <w:t>Provision of health care, support and social protection for older persons, including</w:t>
      </w:r>
    </w:p>
    <w:p w:rsidR="005813E5" w:rsidRPr="005813E5" w:rsidRDefault="00DD1A4E" w:rsidP="00673A3B">
      <w:pPr>
        <w:pStyle w:val="ListeParagraf"/>
        <w:spacing w:after="0" w:line="240" w:lineRule="auto"/>
        <w:jc w:val="both"/>
        <w:rPr>
          <w:rFonts w:ascii="Times New Roman" w:hAnsi="Times New Roman" w:cs="Times New Roman"/>
          <w:sz w:val="24"/>
          <w:szCs w:val="24"/>
        </w:rPr>
      </w:pPr>
      <w:r w:rsidRPr="00EC0F2A">
        <w:rPr>
          <w:rFonts w:ascii="Times New Roman" w:hAnsi="Times New Roman" w:cs="Times New Roman"/>
          <w:sz w:val="24"/>
          <w:szCs w:val="24"/>
        </w:rPr>
        <w:t>preventive</w:t>
      </w:r>
      <w:r w:rsidR="005813E5">
        <w:rPr>
          <w:rFonts w:ascii="Times New Roman" w:hAnsi="Times New Roman" w:cs="Times New Roman"/>
          <w:sz w:val="24"/>
          <w:szCs w:val="24"/>
        </w:rPr>
        <w:t xml:space="preserve"> and rehabilitative health care.</w:t>
      </w:r>
    </w:p>
    <w:p w:rsidR="00EC0F2A" w:rsidRPr="005813E5" w:rsidRDefault="00EC0F2A" w:rsidP="00673A3B">
      <w:pPr>
        <w:spacing w:after="0" w:line="240" w:lineRule="auto"/>
        <w:jc w:val="both"/>
        <w:rPr>
          <w:rFonts w:ascii="Times New Roman" w:hAnsi="Times New Roman" w:cs="Times New Roman"/>
          <w:sz w:val="24"/>
          <w:szCs w:val="24"/>
        </w:rPr>
      </w:pPr>
    </w:p>
    <w:p w:rsidR="007879FD" w:rsidRDefault="007879FD" w:rsidP="00673A3B">
      <w:pPr>
        <w:spacing w:after="0" w:line="240" w:lineRule="auto"/>
        <w:jc w:val="both"/>
        <w:rPr>
          <w:rFonts w:ascii="Times New Roman" w:hAnsi="Times New Roman" w:cs="Times New Roman"/>
          <w:b/>
          <w:bCs/>
          <w:color w:val="000000"/>
          <w:sz w:val="24"/>
          <w:szCs w:val="24"/>
          <w:u w:val="single"/>
        </w:rPr>
      </w:pPr>
      <w:r w:rsidRPr="00EC0F2A">
        <w:rPr>
          <w:rFonts w:ascii="Times New Roman" w:hAnsi="Times New Roman" w:cs="Times New Roman"/>
          <w:b/>
          <w:bCs/>
          <w:color w:val="000000"/>
          <w:sz w:val="24"/>
          <w:szCs w:val="24"/>
          <w:u w:val="single"/>
        </w:rPr>
        <w:t>The Council of Europe</w:t>
      </w:r>
    </w:p>
    <w:p w:rsidR="00EC0F2A" w:rsidRPr="00EC0F2A" w:rsidRDefault="00EC0F2A" w:rsidP="00673A3B">
      <w:pPr>
        <w:spacing w:after="0" w:line="240" w:lineRule="auto"/>
        <w:jc w:val="both"/>
        <w:rPr>
          <w:rFonts w:ascii="Times New Roman" w:hAnsi="Times New Roman" w:cs="Times New Roman"/>
          <w:b/>
          <w:bCs/>
          <w:color w:val="000000"/>
          <w:sz w:val="24"/>
          <w:szCs w:val="24"/>
          <w:u w:val="single"/>
        </w:rPr>
      </w:pPr>
    </w:p>
    <w:p w:rsidR="007879FD" w:rsidRPr="00EC0F2A" w:rsidRDefault="00387F6C" w:rsidP="00673A3B">
      <w:pPr>
        <w:spacing w:after="0" w:line="240" w:lineRule="auto"/>
        <w:jc w:val="both"/>
        <w:rPr>
          <w:rFonts w:ascii="Times New Roman" w:hAnsi="Times New Roman" w:cs="Times New Roman"/>
          <w:bCs/>
          <w:color w:val="000000"/>
          <w:sz w:val="24"/>
          <w:szCs w:val="24"/>
        </w:rPr>
      </w:pPr>
      <w:r w:rsidRPr="00EC0F2A">
        <w:rPr>
          <w:rFonts w:ascii="Times New Roman" w:hAnsi="Times New Roman" w:cs="Times New Roman"/>
          <w:bCs/>
          <w:color w:val="000000"/>
          <w:sz w:val="24"/>
          <w:szCs w:val="24"/>
        </w:rPr>
        <w:t xml:space="preserve">The Council of Europe has adopted </w:t>
      </w:r>
      <w:r w:rsidR="007C0543" w:rsidRPr="00EC0F2A">
        <w:rPr>
          <w:rFonts w:ascii="Times New Roman" w:hAnsi="Times New Roman" w:cs="Times New Roman"/>
          <w:bCs/>
          <w:color w:val="000000"/>
          <w:sz w:val="24"/>
          <w:szCs w:val="24"/>
        </w:rPr>
        <w:t xml:space="preserve">a number of recommendations on </w:t>
      </w:r>
      <w:r w:rsidR="00673A3B">
        <w:rPr>
          <w:rFonts w:ascii="Times New Roman" w:hAnsi="Times New Roman" w:cs="Times New Roman"/>
          <w:bCs/>
          <w:color w:val="000000"/>
          <w:sz w:val="24"/>
          <w:szCs w:val="24"/>
        </w:rPr>
        <w:t>ageing</w:t>
      </w:r>
      <w:r w:rsidR="007C0543" w:rsidRPr="00EC0F2A">
        <w:rPr>
          <w:rFonts w:ascii="Times New Roman" w:hAnsi="Times New Roman" w:cs="Times New Roman"/>
          <w:bCs/>
          <w:color w:val="000000"/>
          <w:sz w:val="24"/>
          <w:szCs w:val="24"/>
        </w:rPr>
        <w:t xml:space="preserve">. The </w:t>
      </w:r>
      <w:r w:rsidR="00DA3B3D" w:rsidRPr="00EC0F2A">
        <w:rPr>
          <w:rFonts w:ascii="Times New Roman" w:hAnsi="Times New Roman" w:cs="Times New Roman"/>
          <w:bCs/>
          <w:color w:val="000000"/>
          <w:sz w:val="24"/>
          <w:szCs w:val="24"/>
        </w:rPr>
        <w:t xml:space="preserve">most </w:t>
      </w:r>
      <w:r w:rsidR="007C0543" w:rsidRPr="00EC0F2A">
        <w:rPr>
          <w:rFonts w:ascii="Times New Roman" w:hAnsi="Times New Roman" w:cs="Times New Roman"/>
          <w:bCs/>
          <w:color w:val="000000"/>
          <w:sz w:val="24"/>
          <w:szCs w:val="24"/>
        </w:rPr>
        <w:t>recent</w:t>
      </w:r>
      <w:r w:rsidR="00DA3B3D" w:rsidRPr="00EC0F2A">
        <w:rPr>
          <w:rFonts w:ascii="Times New Roman" w:hAnsi="Times New Roman" w:cs="Times New Roman"/>
          <w:bCs/>
          <w:color w:val="000000"/>
          <w:sz w:val="24"/>
          <w:szCs w:val="24"/>
        </w:rPr>
        <w:t>ly adopted</w:t>
      </w:r>
      <w:r w:rsidR="00FB664D">
        <w:rPr>
          <w:rFonts w:ascii="Times New Roman" w:hAnsi="Times New Roman" w:cs="Times New Roman"/>
          <w:bCs/>
          <w:color w:val="000000"/>
          <w:sz w:val="24"/>
          <w:szCs w:val="24"/>
        </w:rPr>
        <w:t xml:space="preserve"> – </w:t>
      </w:r>
      <w:r w:rsidR="00DA3B3D" w:rsidRPr="00EC0F2A">
        <w:rPr>
          <w:rFonts w:ascii="Times New Roman" w:hAnsi="Times New Roman" w:cs="Times New Roman"/>
          <w:bCs/>
          <w:color w:val="000000"/>
          <w:sz w:val="24"/>
          <w:szCs w:val="24"/>
        </w:rPr>
        <w:t>the</w:t>
      </w:r>
      <w:r w:rsidRPr="00EC0F2A">
        <w:rPr>
          <w:rFonts w:ascii="Times New Roman" w:hAnsi="Times New Roman" w:cs="Times New Roman"/>
          <w:bCs/>
          <w:color w:val="000000"/>
          <w:sz w:val="24"/>
          <w:szCs w:val="24"/>
        </w:rPr>
        <w:t xml:space="preserve"> Recommendation on the Promotion o</w:t>
      </w:r>
      <w:r w:rsidR="007C0543" w:rsidRPr="00EC0F2A">
        <w:rPr>
          <w:rFonts w:ascii="Times New Roman" w:hAnsi="Times New Roman" w:cs="Times New Roman"/>
          <w:bCs/>
          <w:color w:val="000000"/>
          <w:sz w:val="24"/>
          <w:szCs w:val="24"/>
        </w:rPr>
        <w:t xml:space="preserve">f Human Rights of </w:t>
      </w:r>
      <w:r w:rsidR="00FB664D">
        <w:rPr>
          <w:rFonts w:ascii="Times New Roman" w:hAnsi="Times New Roman" w:cs="Times New Roman"/>
          <w:bCs/>
          <w:color w:val="000000"/>
          <w:sz w:val="24"/>
          <w:szCs w:val="24"/>
        </w:rPr>
        <w:t>O</w:t>
      </w:r>
      <w:r w:rsidR="007C0543" w:rsidRPr="00EC0F2A">
        <w:rPr>
          <w:rFonts w:ascii="Times New Roman" w:hAnsi="Times New Roman" w:cs="Times New Roman"/>
          <w:bCs/>
          <w:color w:val="000000"/>
          <w:sz w:val="24"/>
          <w:szCs w:val="24"/>
        </w:rPr>
        <w:t>lder Persons</w:t>
      </w:r>
      <w:r w:rsidR="00FB664D">
        <w:rPr>
          <w:rFonts w:ascii="Times New Roman" w:hAnsi="Times New Roman" w:cs="Times New Roman"/>
          <w:bCs/>
          <w:color w:val="000000"/>
          <w:sz w:val="24"/>
          <w:szCs w:val="24"/>
        </w:rPr>
        <w:t xml:space="preserve"> – was</w:t>
      </w:r>
      <w:r w:rsidR="00E72D18" w:rsidRPr="00EC0F2A">
        <w:rPr>
          <w:rFonts w:ascii="Times New Roman" w:hAnsi="Times New Roman" w:cs="Times New Roman"/>
          <w:bCs/>
          <w:color w:val="000000"/>
          <w:sz w:val="24"/>
          <w:szCs w:val="24"/>
        </w:rPr>
        <w:t xml:space="preserve"> adopted </w:t>
      </w:r>
      <w:r w:rsidR="007C0543" w:rsidRPr="00EC0F2A">
        <w:rPr>
          <w:rFonts w:ascii="Times New Roman" w:hAnsi="Times New Roman" w:cs="Times New Roman"/>
          <w:bCs/>
          <w:color w:val="000000"/>
          <w:sz w:val="24"/>
          <w:szCs w:val="24"/>
        </w:rPr>
        <w:t xml:space="preserve">on 14 </w:t>
      </w:r>
      <w:r w:rsidR="00DA3B3D" w:rsidRPr="00EC0F2A">
        <w:rPr>
          <w:rFonts w:ascii="Times New Roman" w:hAnsi="Times New Roman" w:cs="Times New Roman"/>
          <w:bCs/>
          <w:color w:val="000000"/>
          <w:sz w:val="24"/>
          <w:szCs w:val="24"/>
        </w:rPr>
        <w:t>February</w:t>
      </w:r>
      <w:r w:rsidR="008E30EF" w:rsidRPr="00EC0F2A">
        <w:rPr>
          <w:rFonts w:ascii="Times New Roman" w:hAnsi="Times New Roman" w:cs="Times New Roman"/>
          <w:bCs/>
          <w:color w:val="000000"/>
          <w:sz w:val="24"/>
          <w:szCs w:val="24"/>
        </w:rPr>
        <w:t xml:space="preserve"> 2014.</w:t>
      </w:r>
    </w:p>
    <w:p w:rsidR="00EC0F2A" w:rsidRDefault="00EC0F2A" w:rsidP="00673A3B">
      <w:pPr>
        <w:spacing w:after="0" w:line="240" w:lineRule="auto"/>
        <w:jc w:val="both"/>
        <w:rPr>
          <w:rFonts w:ascii="Times New Roman" w:hAnsi="Times New Roman" w:cs="Times New Roman"/>
          <w:bCs/>
          <w:color w:val="000000"/>
          <w:sz w:val="24"/>
          <w:szCs w:val="24"/>
        </w:rPr>
      </w:pPr>
    </w:p>
    <w:p w:rsidR="00387F6C" w:rsidRPr="00EC0F2A" w:rsidRDefault="00387F6C" w:rsidP="00673A3B">
      <w:pPr>
        <w:spacing w:after="0" w:line="240" w:lineRule="auto"/>
        <w:jc w:val="both"/>
        <w:rPr>
          <w:rFonts w:ascii="Times New Roman" w:hAnsi="Times New Roman" w:cs="Times New Roman"/>
          <w:bCs/>
          <w:color w:val="000000"/>
          <w:sz w:val="24"/>
          <w:szCs w:val="24"/>
        </w:rPr>
      </w:pPr>
      <w:r w:rsidRPr="00EC0F2A">
        <w:rPr>
          <w:rFonts w:ascii="Times New Roman" w:hAnsi="Times New Roman" w:cs="Times New Roman"/>
          <w:bCs/>
          <w:color w:val="000000"/>
          <w:sz w:val="24"/>
          <w:szCs w:val="24"/>
        </w:rPr>
        <w:t>The Recomm</w:t>
      </w:r>
      <w:r w:rsidR="00FE40E4" w:rsidRPr="00EC0F2A">
        <w:rPr>
          <w:rFonts w:ascii="Times New Roman" w:hAnsi="Times New Roman" w:cs="Times New Roman"/>
          <w:bCs/>
          <w:color w:val="000000"/>
          <w:sz w:val="24"/>
          <w:szCs w:val="24"/>
        </w:rPr>
        <w:t>endation consists of a set of 47</w:t>
      </w:r>
      <w:r w:rsidRPr="00EC0F2A">
        <w:rPr>
          <w:rFonts w:ascii="Times New Roman" w:hAnsi="Times New Roman" w:cs="Times New Roman"/>
          <w:bCs/>
          <w:color w:val="000000"/>
          <w:sz w:val="24"/>
          <w:szCs w:val="24"/>
        </w:rPr>
        <w:t xml:space="preserve"> principles, re</w:t>
      </w:r>
      <w:r w:rsidR="00FB664D">
        <w:rPr>
          <w:rFonts w:ascii="Times New Roman" w:hAnsi="Times New Roman" w:cs="Times New Roman"/>
          <w:bCs/>
          <w:color w:val="000000"/>
          <w:sz w:val="24"/>
          <w:szCs w:val="24"/>
        </w:rPr>
        <w:t>-</w:t>
      </w:r>
      <w:r w:rsidRPr="00EC0F2A">
        <w:rPr>
          <w:rFonts w:ascii="Times New Roman" w:hAnsi="Times New Roman" w:cs="Times New Roman"/>
          <w:bCs/>
          <w:color w:val="000000"/>
          <w:sz w:val="24"/>
          <w:szCs w:val="24"/>
        </w:rPr>
        <w:t>grouped under seven chapters. Each chapter of the Recommendation is accompanied by a guide of good practices from our member states, to illustrate possibilities and good ideas for the implementation of the principles.</w:t>
      </w:r>
    </w:p>
    <w:p w:rsidR="00EC0F2A" w:rsidRDefault="00EC0F2A" w:rsidP="00673A3B">
      <w:pPr>
        <w:spacing w:after="0" w:line="240" w:lineRule="auto"/>
        <w:jc w:val="both"/>
        <w:rPr>
          <w:rFonts w:ascii="Times New Roman" w:hAnsi="Times New Roman" w:cs="Times New Roman"/>
          <w:bCs/>
          <w:color w:val="000000"/>
          <w:sz w:val="24"/>
          <w:szCs w:val="24"/>
        </w:rPr>
      </w:pPr>
    </w:p>
    <w:p w:rsidR="002B34F2" w:rsidRDefault="005B48CF" w:rsidP="00673A3B">
      <w:pPr>
        <w:spacing w:after="0" w:line="240" w:lineRule="auto"/>
        <w:jc w:val="both"/>
        <w:rPr>
          <w:rFonts w:ascii="Times New Roman" w:hAnsi="Times New Roman" w:cs="Times New Roman"/>
          <w:bCs/>
          <w:color w:val="000000"/>
          <w:sz w:val="24"/>
          <w:szCs w:val="24"/>
        </w:rPr>
      </w:pPr>
      <w:r w:rsidRPr="00EC0F2A">
        <w:rPr>
          <w:rFonts w:ascii="Times New Roman" w:hAnsi="Times New Roman" w:cs="Times New Roman"/>
          <w:bCs/>
          <w:color w:val="000000"/>
          <w:sz w:val="24"/>
          <w:szCs w:val="24"/>
        </w:rPr>
        <w:t xml:space="preserve">The Recommendation aims at promoting, protecting and ensuring the full enjoyment of all human rights by older persons on an equal basis with others, and promoting respect for their inherent dignity. This instrument empowers older persons by acknowledging and reaffirming their autonomy and legal capacity in </w:t>
      </w:r>
      <w:r w:rsidR="00FB664D">
        <w:rPr>
          <w:rFonts w:ascii="Times New Roman" w:hAnsi="Times New Roman" w:cs="Times New Roman"/>
          <w:bCs/>
          <w:color w:val="000000"/>
          <w:sz w:val="24"/>
          <w:szCs w:val="24"/>
        </w:rPr>
        <w:t xml:space="preserve">their </w:t>
      </w:r>
      <w:r w:rsidRPr="00EC0F2A">
        <w:rPr>
          <w:rFonts w:ascii="Times New Roman" w:hAnsi="Times New Roman" w:cs="Times New Roman"/>
          <w:bCs/>
          <w:color w:val="000000"/>
          <w:sz w:val="24"/>
          <w:szCs w:val="24"/>
        </w:rPr>
        <w:t xml:space="preserve">daily lives. At the same time, it aims at ensuring them protection in societies where ageism </w:t>
      </w:r>
      <w:r w:rsidR="00FB664D">
        <w:rPr>
          <w:rFonts w:ascii="Times New Roman" w:hAnsi="Times New Roman" w:cs="Times New Roman"/>
          <w:bCs/>
          <w:color w:val="000000"/>
          <w:sz w:val="24"/>
          <w:szCs w:val="24"/>
        </w:rPr>
        <w:t>exists</w:t>
      </w:r>
      <w:r w:rsidRPr="00EC0F2A">
        <w:rPr>
          <w:rFonts w:ascii="Times New Roman" w:hAnsi="Times New Roman" w:cs="Times New Roman"/>
          <w:bCs/>
          <w:color w:val="000000"/>
          <w:sz w:val="24"/>
          <w:szCs w:val="24"/>
        </w:rPr>
        <w:t xml:space="preserve"> and in situations where they may be vulnerable. Older persons may be discriminated against because of their age, </w:t>
      </w:r>
      <w:r w:rsidR="00FB664D">
        <w:rPr>
          <w:rFonts w:ascii="Times New Roman" w:hAnsi="Times New Roman" w:cs="Times New Roman"/>
          <w:bCs/>
          <w:color w:val="000000"/>
          <w:sz w:val="24"/>
          <w:szCs w:val="24"/>
        </w:rPr>
        <w:t>and</w:t>
      </w:r>
      <w:r w:rsidRPr="00EC0F2A">
        <w:rPr>
          <w:rFonts w:ascii="Times New Roman" w:hAnsi="Times New Roman" w:cs="Times New Roman"/>
          <w:bCs/>
          <w:color w:val="000000"/>
          <w:sz w:val="24"/>
          <w:szCs w:val="24"/>
        </w:rPr>
        <w:t xml:space="preserve"> may face domestic violence, abuse or poverty. The Recommendation responds to these concerns and finds a balance between the autonomy and the protection of older persons.</w:t>
      </w:r>
    </w:p>
    <w:p w:rsidR="00EC0F2A" w:rsidRPr="00EC0F2A" w:rsidRDefault="00EC0F2A" w:rsidP="00673A3B">
      <w:pPr>
        <w:spacing w:after="0" w:line="240" w:lineRule="auto"/>
        <w:jc w:val="both"/>
        <w:rPr>
          <w:rFonts w:ascii="Times New Roman" w:hAnsi="Times New Roman" w:cs="Times New Roman"/>
          <w:bCs/>
          <w:color w:val="000000"/>
          <w:sz w:val="24"/>
          <w:szCs w:val="24"/>
        </w:rPr>
      </w:pPr>
    </w:p>
    <w:p w:rsidR="00DA3B3D" w:rsidRDefault="007C0543" w:rsidP="00673A3B">
      <w:pPr>
        <w:spacing w:after="0" w:line="240" w:lineRule="auto"/>
        <w:jc w:val="both"/>
        <w:rPr>
          <w:rFonts w:ascii="Times New Roman" w:hAnsi="Times New Roman" w:cs="Times New Roman"/>
          <w:b/>
          <w:bCs/>
          <w:color w:val="000000"/>
          <w:sz w:val="24"/>
          <w:szCs w:val="24"/>
          <w:u w:val="single"/>
        </w:rPr>
      </w:pPr>
      <w:r w:rsidRPr="00EC0F2A">
        <w:rPr>
          <w:rFonts w:ascii="Times New Roman" w:hAnsi="Times New Roman" w:cs="Times New Roman"/>
          <w:b/>
          <w:bCs/>
          <w:color w:val="000000"/>
          <w:sz w:val="24"/>
          <w:szCs w:val="24"/>
          <w:u w:val="single"/>
        </w:rPr>
        <w:t xml:space="preserve">Current debate on </w:t>
      </w:r>
      <w:r w:rsidR="00673A3B">
        <w:rPr>
          <w:rFonts w:ascii="Times New Roman" w:hAnsi="Times New Roman" w:cs="Times New Roman"/>
          <w:b/>
          <w:bCs/>
          <w:color w:val="000000"/>
          <w:sz w:val="24"/>
          <w:szCs w:val="24"/>
          <w:u w:val="single"/>
        </w:rPr>
        <w:t>ageing</w:t>
      </w:r>
    </w:p>
    <w:p w:rsidR="00EC0F2A" w:rsidRPr="00EC0F2A" w:rsidRDefault="00EC0F2A" w:rsidP="00673A3B">
      <w:pPr>
        <w:spacing w:after="0" w:line="240" w:lineRule="auto"/>
        <w:jc w:val="both"/>
        <w:rPr>
          <w:rFonts w:ascii="Times New Roman" w:hAnsi="Times New Roman" w:cs="Times New Roman"/>
          <w:bCs/>
          <w:color w:val="000000"/>
          <w:sz w:val="24"/>
          <w:szCs w:val="24"/>
        </w:rPr>
      </w:pPr>
    </w:p>
    <w:p w:rsidR="007C0543" w:rsidRPr="00673A3B" w:rsidRDefault="007C0543" w:rsidP="00673A3B">
      <w:pPr>
        <w:pStyle w:val="ListeParagraf"/>
        <w:numPr>
          <w:ilvl w:val="0"/>
          <w:numId w:val="26"/>
        </w:numPr>
        <w:spacing w:after="0" w:line="240" w:lineRule="auto"/>
        <w:jc w:val="both"/>
        <w:rPr>
          <w:rFonts w:ascii="Times New Roman" w:hAnsi="Times New Roman" w:cs="Times New Roman"/>
          <w:b/>
          <w:bCs/>
          <w:color w:val="000000"/>
          <w:sz w:val="24"/>
          <w:szCs w:val="24"/>
          <w:u w:val="single"/>
        </w:rPr>
      </w:pPr>
      <w:r w:rsidRPr="00EC0F2A">
        <w:rPr>
          <w:rFonts w:ascii="Times New Roman" w:hAnsi="Times New Roman" w:cs="Times New Roman"/>
          <w:bCs/>
          <w:color w:val="000000"/>
          <w:sz w:val="24"/>
          <w:szCs w:val="24"/>
        </w:rPr>
        <w:t xml:space="preserve">Current literature offers great insights </w:t>
      </w:r>
      <w:r w:rsidR="00FB664D">
        <w:rPr>
          <w:rFonts w:ascii="Times New Roman" w:hAnsi="Times New Roman" w:cs="Times New Roman"/>
          <w:bCs/>
          <w:color w:val="000000"/>
          <w:sz w:val="24"/>
          <w:szCs w:val="24"/>
        </w:rPr>
        <w:t>into</w:t>
      </w:r>
      <w:r w:rsidRPr="00EC0F2A">
        <w:rPr>
          <w:rFonts w:ascii="Times New Roman" w:hAnsi="Times New Roman" w:cs="Times New Roman"/>
          <w:bCs/>
          <w:color w:val="000000"/>
          <w:sz w:val="24"/>
          <w:szCs w:val="24"/>
        </w:rPr>
        <w:t xml:space="preserve"> novel approaches to conceptualizing the quality of life and well-being of older people, as well as information on distinctive analytical tools (such as Active Ageing Index and the global AgeWatch Index</w:t>
      </w:r>
      <w:r w:rsidR="00FB664D">
        <w:rPr>
          <w:rFonts w:ascii="Times New Roman" w:hAnsi="Times New Roman" w:cs="Times New Roman"/>
          <w:bCs/>
          <w:color w:val="000000"/>
          <w:sz w:val="24"/>
          <w:szCs w:val="24"/>
        </w:rPr>
        <w:t>)</w:t>
      </w:r>
      <w:r w:rsidR="0021022B">
        <w:rPr>
          <w:rFonts w:ascii="Times New Roman" w:hAnsi="Times New Roman" w:cs="Times New Roman"/>
          <w:bCs/>
          <w:color w:val="000000"/>
          <w:sz w:val="24"/>
          <w:szCs w:val="24"/>
        </w:rPr>
        <w:t>. T</w:t>
      </w:r>
      <w:r w:rsidRPr="00EC0F2A">
        <w:rPr>
          <w:rFonts w:ascii="Times New Roman" w:hAnsi="Times New Roman" w:cs="Times New Roman"/>
          <w:bCs/>
          <w:color w:val="000000"/>
          <w:sz w:val="24"/>
          <w:szCs w:val="24"/>
        </w:rPr>
        <w:t>here is still a lack of a</w:t>
      </w:r>
      <w:r w:rsidR="0021022B">
        <w:rPr>
          <w:rFonts w:ascii="Times New Roman" w:hAnsi="Times New Roman" w:cs="Times New Roman"/>
          <w:bCs/>
          <w:color w:val="000000"/>
          <w:sz w:val="24"/>
          <w:szCs w:val="24"/>
        </w:rPr>
        <w:t xml:space="preserve"> coherent</w:t>
      </w:r>
      <w:r w:rsidRPr="00EC0F2A">
        <w:rPr>
          <w:rFonts w:ascii="Times New Roman" w:hAnsi="Times New Roman" w:cs="Times New Roman"/>
          <w:bCs/>
          <w:color w:val="000000"/>
          <w:sz w:val="24"/>
          <w:szCs w:val="24"/>
        </w:rPr>
        <w:t>, strong and positive regulati</w:t>
      </w:r>
      <w:r w:rsidR="00FB664D">
        <w:rPr>
          <w:rFonts w:ascii="Times New Roman" w:hAnsi="Times New Roman" w:cs="Times New Roman"/>
          <w:bCs/>
          <w:color w:val="000000"/>
          <w:sz w:val="24"/>
          <w:szCs w:val="24"/>
        </w:rPr>
        <w:t>on</w:t>
      </w:r>
      <w:r w:rsidRPr="00EC0F2A">
        <w:rPr>
          <w:rFonts w:ascii="Times New Roman" w:hAnsi="Times New Roman" w:cs="Times New Roman"/>
          <w:bCs/>
          <w:color w:val="000000"/>
          <w:sz w:val="24"/>
          <w:szCs w:val="24"/>
        </w:rPr>
        <w:t xml:space="preserve"> on global population ageing. This often narrows policy thinking and debate about the needs of older people. We need a new paradigm.</w:t>
      </w:r>
    </w:p>
    <w:p w:rsidR="00673A3B" w:rsidRPr="00EC0F2A" w:rsidRDefault="00673A3B" w:rsidP="00673A3B">
      <w:pPr>
        <w:pStyle w:val="ListeParagraf"/>
        <w:spacing w:after="0" w:line="240" w:lineRule="auto"/>
        <w:jc w:val="both"/>
        <w:rPr>
          <w:rFonts w:ascii="Times New Roman" w:hAnsi="Times New Roman" w:cs="Times New Roman"/>
          <w:b/>
          <w:bCs/>
          <w:color w:val="000000"/>
          <w:sz w:val="24"/>
          <w:szCs w:val="24"/>
          <w:u w:val="single"/>
        </w:rPr>
      </w:pPr>
    </w:p>
    <w:p w:rsidR="007C0543" w:rsidRPr="00673A3B" w:rsidRDefault="007C0543" w:rsidP="00673A3B">
      <w:pPr>
        <w:pStyle w:val="ListeParagraf"/>
        <w:numPr>
          <w:ilvl w:val="0"/>
          <w:numId w:val="26"/>
        </w:numPr>
        <w:spacing w:after="0" w:line="240" w:lineRule="auto"/>
        <w:jc w:val="both"/>
        <w:rPr>
          <w:rFonts w:ascii="Times New Roman" w:hAnsi="Times New Roman" w:cs="Times New Roman"/>
          <w:bCs/>
          <w:color w:val="000000"/>
          <w:sz w:val="24"/>
          <w:szCs w:val="24"/>
        </w:rPr>
      </w:pPr>
      <w:r w:rsidRPr="00EC0F2A">
        <w:rPr>
          <w:rFonts w:ascii="Times New Roman" w:hAnsi="Times New Roman" w:cs="Times New Roman"/>
          <w:bCs/>
          <w:color w:val="000000"/>
          <w:sz w:val="24"/>
          <w:szCs w:val="24"/>
        </w:rPr>
        <w:t>It is time for a new paradigm, one that views older people as active</w:t>
      </w:r>
      <w:r w:rsidR="005F1403">
        <w:rPr>
          <w:rFonts w:ascii="Times New Roman" w:hAnsi="Times New Roman" w:cs="Times New Roman"/>
          <w:bCs/>
          <w:color w:val="000000"/>
          <w:sz w:val="24"/>
          <w:szCs w:val="24"/>
        </w:rPr>
        <w:t xml:space="preserve"> beneficiaries</w:t>
      </w:r>
      <w:r w:rsidR="00FB664D">
        <w:rPr>
          <w:rFonts w:ascii="Times New Roman" w:hAnsi="Times New Roman" w:cs="Times New Roman"/>
          <w:bCs/>
          <w:color w:val="000000"/>
          <w:sz w:val="24"/>
          <w:szCs w:val="24"/>
        </w:rPr>
        <w:t xml:space="preserve"> and</w:t>
      </w:r>
      <w:r w:rsidRPr="00EC0F2A">
        <w:rPr>
          <w:rFonts w:ascii="Times New Roman" w:hAnsi="Times New Roman" w:cs="Times New Roman"/>
          <w:bCs/>
          <w:color w:val="000000"/>
          <w:sz w:val="24"/>
          <w:szCs w:val="24"/>
        </w:rPr>
        <w:t xml:space="preserve"> participants in an age-integrated society and as active contributors as well as benefic</w:t>
      </w:r>
      <w:r w:rsidR="00FB664D">
        <w:rPr>
          <w:rFonts w:ascii="Times New Roman" w:hAnsi="Times New Roman" w:cs="Times New Roman"/>
          <w:bCs/>
          <w:color w:val="000000"/>
          <w:sz w:val="24"/>
          <w:szCs w:val="24"/>
        </w:rPr>
        <w:t>iaries</w:t>
      </w:r>
      <w:r w:rsidRPr="00EC0F2A">
        <w:rPr>
          <w:rFonts w:ascii="Times New Roman" w:hAnsi="Times New Roman" w:cs="Times New Roman"/>
          <w:bCs/>
          <w:color w:val="000000"/>
          <w:sz w:val="24"/>
          <w:szCs w:val="24"/>
        </w:rPr>
        <w:t xml:space="preserve"> of development. Educating young people about ageing and paying careful attention to upholding the rights of older people will help to reduce and eliminate discrim</w:t>
      </w:r>
      <w:r w:rsidR="00324FFF">
        <w:rPr>
          <w:rFonts w:ascii="Times New Roman" w:hAnsi="Times New Roman" w:cs="Times New Roman"/>
          <w:bCs/>
          <w:color w:val="000000"/>
          <w:sz w:val="24"/>
          <w:szCs w:val="24"/>
        </w:rPr>
        <w:t>ination and abuse. This will</w:t>
      </w:r>
      <w:r w:rsidRPr="00EC0F2A">
        <w:rPr>
          <w:rFonts w:ascii="Times New Roman" w:hAnsi="Times New Roman" w:cs="Times New Roman"/>
          <w:bCs/>
          <w:color w:val="000000"/>
          <w:sz w:val="24"/>
          <w:szCs w:val="24"/>
        </w:rPr>
        <w:t xml:space="preserve"> supports intergenerational solidarity and provide increased security for children, parents and people in their old age. “A society for all ages should ensure the protection, safety and dignity of people as they age. </w:t>
      </w:r>
      <w:r w:rsidR="00DB1C89" w:rsidRPr="00EC0F2A">
        <w:rPr>
          <w:rFonts w:ascii="Times New Roman" w:hAnsi="Times New Roman" w:cs="Times New Roman"/>
          <w:bCs/>
          <w:color w:val="000000"/>
          <w:sz w:val="24"/>
          <w:szCs w:val="24"/>
          <w:vertAlign w:val="superscript"/>
        </w:rPr>
        <w:t>22</w:t>
      </w:r>
    </w:p>
    <w:p w:rsidR="00673A3B" w:rsidRPr="00673A3B" w:rsidRDefault="00673A3B" w:rsidP="00673A3B">
      <w:pPr>
        <w:pStyle w:val="ListeParagraf"/>
        <w:rPr>
          <w:rFonts w:ascii="Times New Roman" w:hAnsi="Times New Roman" w:cs="Times New Roman"/>
          <w:bCs/>
          <w:color w:val="000000"/>
          <w:sz w:val="24"/>
          <w:szCs w:val="24"/>
        </w:rPr>
      </w:pPr>
    </w:p>
    <w:p w:rsidR="007C0543" w:rsidRPr="00673A3B" w:rsidRDefault="007C0543" w:rsidP="00673A3B">
      <w:pPr>
        <w:pStyle w:val="ListeParagraf"/>
        <w:numPr>
          <w:ilvl w:val="0"/>
          <w:numId w:val="26"/>
        </w:numPr>
        <w:spacing w:after="0" w:line="240" w:lineRule="auto"/>
        <w:jc w:val="both"/>
        <w:rPr>
          <w:rFonts w:ascii="Times New Roman" w:hAnsi="Times New Roman" w:cs="Times New Roman"/>
          <w:bCs/>
          <w:color w:val="000000"/>
          <w:sz w:val="24"/>
          <w:szCs w:val="24"/>
        </w:rPr>
      </w:pPr>
      <w:r w:rsidRPr="00EC0F2A">
        <w:rPr>
          <w:rFonts w:ascii="Times New Roman" w:hAnsi="Times New Roman" w:cs="Times New Roman"/>
          <w:bCs/>
          <w:color w:val="000000"/>
          <w:sz w:val="24"/>
          <w:szCs w:val="24"/>
        </w:rPr>
        <w:t xml:space="preserve">Poverty and social exclusion are problems for those who are ageing, especially </w:t>
      </w:r>
      <w:r w:rsidR="00FB664D">
        <w:rPr>
          <w:rFonts w:ascii="Times New Roman" w:hAnsi="Times New Roman" w:cs="Times New Roman"/>
          <w:bCs/>
          <w:color w:val="000000"/>
          <w:sz w:val="24"/>
          <w:szCs w:val="24"/>
        </w:rPr>
        <w:t>as</w:t>
      </w:r>
      <w:r w:rsidRPr="00EC0F2A">
        <w:rPr>
          <w:rFonts w:ascii="Times New Roman" w:hAnsi="Times New Roman" w:cs="Times New Roman"/>
          <w:bCs/>
          <w:color w:val="000000"/>
          <w:sz w:val="24"/>
          <w:szCs w:val="24"/>
        </w:rPr>
        <w:t xml:space="preserve"> roughly 80 percent of the world’s older population does not have a pension and relies on labour and family income. And as people age, they generally become physically, </w:t>
      </w:r>
      <w:r w:rsidRPr="00EC0F2A">
        <w:rPr>
          <w:rFonts w:ascii="Times New Roman" w:hAnsi="Times New Roman" w:cs="Times New Roman"/>
          <w:bCs/>
          <w:color w:val="000000"/>
          <w:sz w:val="24"/>
          <w:szCs w:val="24"/>
        </w:rPr>
        <w:lastRenderedPageBreak/>
        <w:t xml:space="preserve">mentally and economically more vulnerable. Poverty in old age is more often chronic, </w:t>
      </w:r>
      <w:r w:rsidR="00FB664D">
        <w:rPr>
          <w:rFonts w:ascii="Times New Roman" w:hAnsi="Times New Roman" w:cs="Times New Roman"/>
          <w:bCs/>
          <w:color w:val="000000"/>
          <w:sz w:val="24"/>
          <w:szCs w:val="24"/>
        </w:rPr>
        <w:t>because of a</w:t>
      </w:r>
      <w:r w:rsidRPr="00EC0F2A">
        <w:rPr>
          <w:rFonts w:ascii="Times New Roman" w:hAnsi="Times New Roman" w:cs="Times New Roman"/>
          <w:bCs/>
          <w:color w:val="000000"/>
          <w:sz w:val="24"/>
          <w:szCs w:val="24"/>
        </w:rPr>
        <w:t xml:space="preserve"> l</w:t>
      </w:r>
      <w:r w:rsidR="00DB1C89" w:rsidRPr="00EC0F2A">
        <w:rPr>
          <w:rFonts w:ascii="Times New Roman" w:hAnsi="Times New Roman" w:cs="Times New Roman"/>
          <w:bCs/>
          <w:color w:val="000000"/>
          <w:sz w:val="24"/>
          <w:szCs w:val="24"/>
        </w:rPr>
        <w:t>ack of economic opportunities.</w:t>
      </w:r>
      <w:r w:rsidR="00DB1C89" w:rsidRPr="00EC0F2A">
        <w:rPr>
          <w:rFonts w:ascii="Times New Roman" w:hAnsi="Times New Roman" w:cs="Times New Roman"/>
          <w:bCs/>
          <w:color w:val="000000"/>
          <w:sz w:val="24"/>
          <w:szCs w:val="24"/>
          <w:vertAlign w:val="superscript"/>
        </w:rPr>
        <w:t>21</w:t>
      </w:r>
    </w:p>
    <w:p w:rsidR="00673A3B" w:rsidRPr="00673A3B" w:rsidRDefault="00673A3B" w:rsidP="00673A3B">
      <w:pPr>
        <w:pStyle w:val="ListeParagraf"/>
        <w:rPr>
          <w:rFonts w:ascii="Times New Roman" w:hAnsi="Times New Roman" w:cs="Times New Roman"/>
          <w:bCs/>
          <w:color w:val="000000"/>
          <w:sz w:val="24"/>
          <w:szCs w:val="24"/>
        </w:rPr>
      </w:pPr>
    </w:p>
    <w:p w:rsidR="005F1403" w:rsidRDefault="00DB1C89" w:rsidP="00673A3B">
      <w:pPr>
        <w:pStyle w:val="ListeParagraf"/>
        <w:numPr>
          <w:ilvl w:val="0"/>
          <w:numId w:val="26"/>
        </w:numPr>
        <w:spacing w:after="0" w:line="240" w:lineRule="auto"/>
        <w:jc w:val="both"/>
        <w:rPr>
          <w:rFonts w:ascii="Times New Roman" w:hAnsi="Times New Roman" w:cs="Times New Roman"/>
          <w:bCs/>
          <w:color w:val="000000"/>
          <w:sz w:val="24"/>
          <w:szCs w:val="24"/>
        </w:rPr>
      </w:pPr>
      <w:r w:rsidRPr="00EC0F2A">
        <w:rPr>
          <w:rFonts w:ascii="Times New Roman" w:hAnsi="Times New Roman" w:cs="Times New Roman"/>
          <w:bCs/>
          <w:color w:val="000000"/>
          <w:sz w:val="24"/>
          <w:szCs w:val="24"/>
        </w:rPr>
        <w:t xml:space="preserve">The strengthening </w:t>
      </w:r>
      <w:r w:rsidR="00FB664D">
        <w:rPr>
          <w:rFonts w:ascii="Times New Roman" w:hAnsi="Times New Roman" w:cs="Times New Roman"/>
          <w:bCs/>
          <w:color w:val="000000"/>
          <w:sz w:val="24"/>
          <w:szCs w:val="24"/>
        </w:rPr>
        <w:t xml:space="preserve">of </w:t>
      </w:r>
      <w:r w:rsidRPr="00EC0F2A">
        <w:rPr>
          <w:rFonts w:ascii="Times New Roman" w:hAnsi="Times New Roman" w:cs="Times New Roman"/>
          <w:bCs/>
          <w:color w:val="000000"/>
          <w:sz w:val="24"/>
          <w:szCs w:val="24"/>
        </w:rPr>
        <w:t>social protection schemes in recent times ha</w:t>
      </w:r>
      <w:r w:rsidR="00FB664D">
        <w:rPr>
          <w:rFonts w:ascii="Times New Roman" w:hAnsi="Times New Roman" w:cs="Times New Roman"/>
          <w:bCs/>
          <w:color w:val="000000"/>
          <w:sz w:val="24"/>
          <w:szCs w:val="24"/>
        </w:rPr>
        <w:t>s</w:t>
      </w:r>
      <w:r w:rsidRPr="00EC0F2A">
        <w:rPr>
          <w:rFonts w:ascii="Times New Roman" w:hAnsi="Times New Roman" w:cs="Times New Roman"/>
          <w:bCs/>
          <w:color w:val="000000"/>
          <w:sz w:val="24"/>
          <w:szCs w:val="24"/>
        </w:rPr>
        <w:t xml:space="preserve"> </w:t>
      </w:r>
      <w:r w:rsidR="00FB664D">
        <w:rPr>
          <w:rFonts w:ascii="Times New Roman" w:hAnsi="Times New Roman" w:cs="Times New Roman"/>
          <w:bCs/>
          <w:color w:val="000000"/>
          <w:sz w:val="24"/>
          <w:szCs w:val="24"/>
        </w:rPr>
        <w:t>relied on</w:t>
      </w:r>
      <w:r w:rsidRPr="00EC0F2A">
        <w:rPr>
          <w:rFonts w:ascii="Times New Roman" w:hAnsi="Times New Roman" w:cs="Times New Roman"/>
          <w:bCs/>
          <w:color w:val="000000"/>
          <w:sz w:val="24"/>
          <w:szCs w:val="24"/>
        </w:rPr>
        <w:t xml:space="preserve"> basic non-contributory social pensions such as </w:t>
      </w:r>
      <w:r w:rsidR="00FB664D">
        <w:rPr>
          <w:rFonts w:ascii="Times New Roman" w:hAnsi="Times New Roman" w:cs="Times New Roman"/>
          <w:bCs/>
          <w:color w:val="000000"/>
          <w:sz w:val="24"/>
          <w:szCs w:val="24"/>
        </w:rPr>
        <w:t xml:space="preserve">in </w:t>
      </w:r>
      <w:r w:rsidRPr="00EC0F2A">
        <w:rPr>
          <w:rFonts w:ascii="Times New Roman" w:hAnsi="Times New Roman" w:cs="Times New Roman"/>
          <w:bCs/>
          <w:color w:val="000000"/>
          <w:sz w:val="24"/>
          <w:szCs w:val="24"/>
        </w:rPr>
        <w:t>Argentina, Brazil, Chile, Mexico, and Uruguay. Brazil’s social pensions, particularly in rural areas</w:t>
      </w:r>
      <w:r w:rsidR="00FB664D">
        <w:rPr>
          <w:rFonts w:ascii="Times New Roman" w:hAnsi="Times New Roman" w:cs="Times New Roman"/>
          <w:bCs/>
          <w:color w:val="000000"/>
          <w:sz w:val="24"/>
          <w:szCs w:val="24"/>
        </w:rPr>
        <w:t>, is a good example</w:t>
      </w:r>
      <w:r w:rsidRPr="00EC0F2A">
        <w:rPr>
          <w:rFonts w:ascii="Times New Roman" w:hAnsi="Times New Roman" w:cs="Times New Roman"/>
          <w:bCs/>
          <w:color w:val="000000"/>
          <w:sz w:val="24"/>
          <w:szCs w:val="24"/>
        </w:rPr>
        <w:t>.</w:t>
      </w:r>
    </w:p>
    <w:p w:rsidR="00673A3B" w:rsidRPr="00673A3B" w:rsidRDefault="00673A3B" w:rsidP="00673A3B">
      <w:pPr>
        <w:pStyle w:val="ListeParagraf"/>
        <w:rPr>
          <w:rFonts w:ascii="Times New Roman" w:hAnsi="Times New Roman" w:cs="Times New Roman"/>
          <w:bCs/>
          <w:color w:val="000000"/>
          <w:sz w:val="24"/>
          <w:szCs w:val="24"/>
        </w:rPr>
      </w:pPr>
    </w:p>
    <w:p w:rsidR="005F1403" w:rsidRPr="00673A3B" w:rsidRDefault="005F1403" w:rsidP="00673A3B">
      <w:pPr>
        <w:pStyle w:val="ListeParagraf"/>
        <w:numPr>
          <w:ilvl w:val="0"/>
          <w:numId w:val="26"/>
        </w:numPr>
        <w:spacing w:after="0" w:line="240" w:lineRule="auto"/>
        <w:jc w:val="both"/>
        <w:rPr>
          <w:rFonts w:ascii="Times New Roman" w:hAnsi="Times New Roman" w:cs="Times New Roman"/>
          <w:b/>
          <w:bCs/>
          <w:color w:val="000000"/>
          <w:sz w:val="24"/>
          <w:szCs w:val="24"/>
        </w:rPr>
      </w:pPr>
      <w:r w:rsidRPr="005F1403">
        <w:rPr>
          <w:rFonts w:ascii="Times New Roman" w:hAnsi="Times New Roman" w:cs="Times New Roman"/>
          <w:b/>
          <w:bCs/>
          <w:color w:val="000000"/>
          <w:sz w:val="24"/>
          <w:szCs w:val="24"/>
        </w:rPr>
        <w:t xml:space="preserve">The international human rights system has paid little attention to older persons in long-term care, especially care outside institutions focusing on the rights of older persons. Their concept </w:t>
      </w:r>
      <w:r w:rsidR="00FB664D">
        <w:rPr>
          <w:rFonts w:ascii="Times New Roman" w:hAnsi="Times New Roman" w:cs="Times New Roman"/>
          <w:b/>
          <w:bCs/>
          <w:color w:val="000000"/>
          <w:sz w:val="24"/>
          <w:szCs w:val="24"/>
        </w:rPr>
        <w:t>of</w:t>
      </w:r>
      <w:r w:rsidRPr="005F1403">
        <w:rPr>
          <w:rFonts w:ascii="Times New Roman" w:hAnsi="Times New Roman" w:cs="Times New Roman"/>
          <w:b/>
          <w:bCs/>
          <w:color w:val="000000"/>
          <w:sz w:val="24"/>
          <w:szCs w:val="24"/>
        </w:rPr>
        <w:t xml:space="preserve"> ‘ageing in place’ entails the right of everyone to live where they want and with whom they want, which </w:t>
      </w:r>
      <w:r w:rsidR="00FB664D">
        <w:rPr>
          <w:rFonts w:ascii="Times New Roman" w:hAnsi="Times New Roman" w:cs="Times New Roman"/>
          <w:b/>
          <w:bCs/>
          <w:color w:val="000000"/>
          <w:sz w:val="24"/>
          <w:szCs w:val="24"/>
        </w:rPr>
        <w:t xml:space="preserve">is </w:t>
      </w:r>
      <w:r w:rsidRPr="005F1403">
        <w:rPr>
          <w:rFonts w:ascii="Times New Roman" w:hAnsi="Times New Roman" w:cs="Times New Roman"/>
          <w:b/>
          <w:bCs/>
          <w:color w:val="000000"/>
          <w:sz w:val="24"/>
          <w:szCs w:val="24"/>
        </w:rPr>
        <w:t xml:space="preserve">also based </w:t>
      </w:r>
      <w:r w:rsidR="00FB664D">
        <w:rPr>
          <w:rFonts w:ascii="Times New Roman" w:hAnsi="Times New Roman" w:cs="Times New Roman"/>
          <w:b/>
          <w:bCs/>
          <w:color w:val="000000"/>
          <w:sz w:val="24"/>
          <w:szCs w:val="24"/>
        </w:rPr>
        <w:t xml:space="preserve">on </w:t>
      </w:r>
      <w:r w:rsidRPr="005F1403">
        <w:rPr>
          <w:rFonts w:ascii="Times New Roman" w:hAnsi="Times New Roman" w:cs="Times New Roman"/>
          <w:b/>
          <w:bCs/>
          <w:color w:val="000000"/>
          <w:sz w:val="24"/>
          <w:szCs w:val="24"/>
        </w:rPr>
        <w:t xml:space="preserve">the right to an adequate living, the right to health, freedom from abuse </w:t>
      </w:r>
      <w:r w:rsidR="00FB664D">
        <w:rPr>
          <w:rFonts w:ascii="Times New Roman" w:hAnsi="Times New Roman" w:cs="Times New Roman"/>
          <w:b/>
          <w:bCs/>
          <w:color w:val="000000"/>
          <w:sz w:val="24"/>
          <w:szCs w:val="24"/>
        </w:rPr>
        <w:t xml:space="preserve">or </w:t>
      </w:r>
      <w:r w:rsidRPr="005F1403">
        <w:rPr>
          <w:rFonts w:ascii="Times New Roman" w:hAnsi="Times New Roman" w:cs="Times New Roman"/>
          <w:b/>
          <w:bCs/>
          <w:color w:val="000000"/>
          <w:sz w:val="24"/>
          <w:szCs w:val="24"/>
        </w:rPr>
        <w:t>torture; freedom of movement; the right to participate in decision making; and the right to priva</w:t>
      </w:r>
      <w:r>
        <w:rPr>
          <w:rFonts w:ascii="Times New Roman" w:hAnsi="Times New Roman" w:cs="Times New Roman"/>
          <w:b/>
          <w:bCs/>
          <w:color w:val="000000"/>
          <w:sz w:val="24"/>
          <w:szCs w:val="24"/>
        </w:rPr>
        <w:t>cy and personal integrity.</w:t>
      </w:r>
      <w:r>
        <w:rPr>
          <w:rFonts w:ascii="Times New Roman" w:hAnsi="Times New Roman" w:cs="Times New Roman"/>
          <w:b/>
          <w:bCs/>
          <w:color w:val="000000"/>
          <w:sz w:val="24"/>
          <w:szCs w:val="24"/>
          <w:vertAlign w:val="superscript"/>
        </w:rPr>
        <w:t>29</w:t>
      </w:r>
    </w:p>
    <w:p w:rsidR="00673A3B" w:rsidRPr="00673A3B" w:rsidRDefault="00673A3B" w:rsidP="00673A3B">
      <w:pPr>
        <w:pStyle w:val="ListeParagraf"/>
        <w:rPr>
          <w:rFonts w:ascii="Times New Roman" w:hAnsi="Times New Roman" w:cs="Times New Roman"/>
          <w:b/>
          <w:bCs/>
          <w:color w:val="000000"/>
          <w:sz w:val="24"/>
          <w:szCs w:val="24"/>
        </w:rPr>
      </w:pPr>
    </w:p>
    <w:p w:rsidR="00121B46" w:rsidRPr="00673A3B" w:rsidRDefault="00217C79" w:rsidP="00673A3B">
      <w:pPr>
        <w:spacing w:after="0" w:line="240" w:lineRule="auto"/>
        <w:jc w:val="both"/>
        <w:rPr>
          <w:rFonts w:ascii="Times New Roman" w:hAnsi="Times New Roman" w:cs="Times New Roman"/>
          <w:b/>
          <w:bCs/>
          <w:color w:val="000000"/>
          <w:sz w:val="24"/>
          <w:szCs w:val="24"/>
        </w:rPr>
      </w:pPr>
      <w:r w:rsidRPr="00673A3B">
        <w:rPr>
          <w:rFonts w:ascii="Times New Roman" w:hAnsi="Times New Roman" w:cs="Times New Roman"/>
          <w:b/>
          <w:bCs/>
          <w:color w:val="000000"/>
          <w:sz w:val="24"/>
          <w:szCs w:val="24"/>
        </w:rPr>
        <w:t>Against this backdrop</w:t>
      </w:r>
      <w:r w:rsidR="00FD0BAD" w:rsidRPr="00673A3B">
        <w:rPr>
          <w:rFonts w:ascii="Times New Roman" w:hAnsi="Times New Roman" w:cs="Times New Roman"/>
          <w:b/>
          <w:bCs/>
          <w:color w:val="000000"/>
          <w:sz w:val="24"/>
          <w:szCs w:val="24"/>
        </w:rPr>
        <w:t xml:space="preserve"> we have </w:t>
      </w:r>
      <w:r w:rsidRPr="00673A3B">
        <w:rPr>
          <w:rFonts w:ascii="Times New Roman" w:hAnsi="Times New Roman" w:cs="Times New Roman"/>
          <w:b/>
          <w:bCs/>
          <w:color w:val="000000"/>
          <w:sz w:val="24"/>
          <w:szCs w:val="24"/>
        </w:rPr>
        <w:t xml:space="preserve">to </w:t>
      </w:r>
      <w:r w:rsidR="00FB664D" w:rsidRPr="00673A3B">
        <w:rPr>
          <w:rFonts w:ascii="Times New Roman" w:hAnsi="Times New Roman" w:cs="Times New Roman"/>
          <w:b/>
          <w:bCs/>
          <w:color w:val="000000"/>
          <w:sz w:val="24"/>
          <w:szCs w:val="24"/>
        </w:rPr>
        <w:t xml:space="preserve">ask some </w:t>
      </w:r>
      <w:r w:rsidR="00750CD8" w:rsidRPr="00673A3B">
        <w:rPr>
          <w:rFonts w:ascii="Times New Roman" w:hAnsi="Times New Roman" w:cs="Times New Roman"/>
          <w:b/>
          <w:bCs/>
          <w:color w:val="000000"/>
          <w:sz w:val="24"/>
          <w:szCs w:val="24"/>
        </w:rPr>
        <w:t>guiding questions</w:t>
      </w:r>
      <w:r w:rsidR="00FB664D" w:rsidRPr="00673A3B">
        <w:rPr>
          <w:rFonts w:ascii="Times New Roman" w:hAnsi="Times New Roman" w:cs="Times New Roman"/>
          <w:b/>
          <w:bCs/>
          <w:color w:val="000000"/>
          <w:sz w:val="24"/>
          <w:szCs w:val="24"/>
        </w:rPr>
        <w:t>,</w:t>
      </w:r>
      <w:r w:rsidR="00FD0BAD" w:rsidRPr="00673A3B">
        <w:rPr>
          <w:rFonts w:ascii="Times New Roman" w:hAnsi="Times New Roman" w:cs="Times New Roman"/>
          <w:b/>
          <w:bCs/>
          <w:color w:val="000000"/>
          <w:sz w:val="24"/>
          <w:szCs w:val="24"/>
        </w:rPr>
        <w:t xml:space="preserve"> such as:</w:t>
      </w:r>
    </w:p>
    <w:p w:rsidR="00FD0BAD" w:rsidRPr="005F1403" w:rsidRDefault="00217C79" w:rsidP="00673A3B">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00FD0BAD" w:rsidRPr="005F1403">
        <w:rPr>
          <w:rFonts w:ascii="Times New Roman" w:hAnsi="Times New Roman" w:cs="Times New Roman"/>
          <w:b/>
          <w:bCs/>
          <w:color w:val="000000"/>
          <w:sz w:val="24"/>
          <w:szCs w:val="24"/>
        </w:rPr>
        <w:t>What are the gaps i</w:t>
      </w:r>
      <w:r>
        <w:rPr>
          <w:rFonts w:ascii="Times New Roman" w:hAnsi="Times New Roman" w:cs="Times New Roman"/>
          <w:b/>
          <w:bCs/>
          <w:color w:val="000000"/>
          <w:sz w:val="24"/>
          <w:szCs w:val="24"/>
        </w:rPr>
        <w:t xml:space="preserve">n national and international frameworks to provide </w:t>
      </w:r>
      <w:r w:rsidR="005F1403" w:rsidRPr="005F1403">
        <w:rPr>
          <w:rFonts w:ascii="Times New Roman" w:hAnsi="Times New Roman" w:cs="Times New Roman"/>
          <w:b/>
          <w:bCs/>
          <w:color w:val="000000"/>
          <w:sz w:val="24"/>
          <w:szCs w:val="24"/>
        </w:rPr>
        <w:t xml:space="preserve">the legal empowerment of older persons </w:t>
      </w:r>
      <w:r w:rsidR="00FD0BAD" w:rsidRPr="005F1403">
        <w:rPr>
          <w:rFonts w:ascii="Times New Roman" w:hAnsi="Times New Roman" w:cs="Times New Roman"/>
          <w:b/>
          <w:bCs/>
          <w:color w:val="000000"/>
          <w:sz w:val="24"/>
          <w:szCs w:val="24"/>
        </w:rPr>
        <w:t>in long-term care? How can these gaps and challenges be addressed?</w:t>
      </w:r>
      <w:r>
        <w:rPr>
          <w:rFonts w:ascii="Times New Roman" w:hAnsi="Times New Roman" w:cs="Times New Roman"/>
          <w:b/>
          <w:bCs/>
          <w:color w:val="000000"/>
          <w:sz w:val="24"/>
          <w:szCs w:val="24"/>
        </w:rPr>
        <w:t>”</w:t>
      </w:r>
    </w:p>
    <w:p w:rsidR="00750CD8" w:rsidRPr="00121B46" w:rsidRDefault="00750CD8" w:rsidP="00673A3B">
      <w:pPr>
        <w:pStyle w:val="ListeParagraf"/>
        <w:spacing w:after="0" w:line="240" w:lineRule="auto"/>
        <w:jc w:val="both"/>
        <w:rPr>
          <w:rFonts w:ascii="Times New Roman" w:hAnsi="Times New Roman" w:cs="Times New Roman"/>
          <w:bCs/>
          <w:color w:val="000000"/>
          <w:sz w:val="24"/>
          <w:szCs w:val="24"/>
        </w:rPr>
      </w:pPr>
    </w:p>
    <w:p w:rsidR="002B47C1" w:rsidRDefault="002B47C1" w:rsidP="00673A3B">
      <w:pPr>
        <w:spacing w:after="0" w:line="240" w:lineRule="auto"/>
        <w:jc w:val="both"/>
        <w:rPr>
          <w:rFonts w:ascii="Times New Roman" w:hAnsi="Times New Roman" w:cs="Times New Roman"/>
          <w:b/>
          <w:bCs/>
          <w:color w:val="000000"/>
          <w:sz w:val="24"/>
          <w:szCs w:val="24"/>
          <w:u w:val="single"/>
        </w:rPr>
      </w:pPr>
      <w:r w:rsidRPr="002B47C1">
        <w:rPr>
          <w:rFonts w:ascii="Times New Roman" w:hAnsi="Times New Roman" w:cs="Times New Roman"/>
          <w:b/>
          <w:bCs/>
          <w:color w:val="000000"/>
          <w:sz w:val="24"/>
          <w:szCs w:val="24"/>
          <w:u w:val="single"/>
        </w:rPr>
        <w:t>International Istanbul Initiative on Ageing (IIIA)</w:t>
      </w:r>
      <w:r w:rsidR="00FB664D">
        <w:rPr>
          <w:rFonts w:ascii="Times New Roman" w:hAnsi="Times New Roman" w:cs="Times New Roman"/>
          <w:b/>
          <w:bCs/>
          <w:color w:val="000000"/>
          <w:sz w:val="24"/>
          <w:szCs w:val="24"/>
          <w:u w:val="single"/>
        </w:rPr>
        <w:t xml:space="preserve"> </w:t>
      </w:r>
      <w:r w:rsidRPr="002B47C1">
        <w:rPr>
          <w:rFonts w:ascii="Times New Roman" w:hAnsi="Times New Roman" w:cs="Times New Roman"/>
          <w:b/>
          <w:bCs/>
          <w:color w:val="000000"/>
          <w:sz w:val="24"/>
          <w:szCs w:val="24"/>
          <w:u w:val="single"/>
        </w:rPr>
        <w:t>- Congress Declaration 2013</w:t>
      </w:r>
    </w:p>
    <w:p w:rsidR="00750CD8" w:rsidRPr="00324FFF" w:rsidRDefault="00324FFF" w:rsidP="00673A3B">
      <w:pPr>
        <w:spacing w:after="0" w:line="240" w:lineRule="auto"/>
        <w:jc w:val="both"/>
        <w:rPr>
          <w:rFonts w:ascii="Times New Roman" w:hAnsi="Times New Roman" w:cs="Times New Roman"/>
          <w:b/>
          <w:bCs/>
          <w:color w:val="000000"/>
          <w:sz w:val="24"/>
          <w:szCs w:val="24"/>
        </w:rPr>
      </w:pPr>
      <w:r w:rsidRPr="00324FFF">
        <w:rPr>
          <w:rFonts w:ascii="Times New Roman" w:hAnsi="Times New Roman" w:cs="Times New Roman"/>
          <w:b/>
          <w:bCs/>
          <w:color w:val="000000"/>
          <w:sz w:val="24"/>
          <w:szCs w:val="24"/>
        </w:rPr>
        <w:t xml:space="preserve">The Istanbul Initiative Declaration emphasized the following points:  </w:t>
      </w:r>
    </w:p>
    <w:p w:rsidR="0041566E" w:rsidRPr="00324FFF" w:rsidRDefault="00324FFF" w:rsidP="00673A3B">
      <w:pPr>
        <w:pStyle w:val="ListeParagraf"/>
        <w:numPr>
          <w:ilvl w:val="0"/>
          <w:numId w:val="31"/>
        </w:numPr>
        <w:spacing w:after="0" w:line="240" w:lineRule="auto"/>
        <w:jc w:val="both"/>
        <w:rPr>
          <w:rFonts w:ascii="Times New Roman" w:hAnsi="Times New Roman" w:cs="Times New Roman"/>
          <w:b/>
          <w:bCs/>
          <w:color w:val="000000"/>
          <w:sz w:val="24"/>
          <w:szCs w:val="24"/>
          <w:vertAlign w:val="superscript"/>
        </w:rPr>
      </w:pPr>
      <w:r w:rsidRPr="00324FFF">
        <w:rPr>
          <w:rFonts w:ascii="Times New Roman" w:hAnsi="Times New Roman" w:cs="Times New Roman"/>
          <w:b/>
          <w:bCs/>
          <w:color w:val="000000"/>
          <w:sz w:val="24"/>
          <w:szCs w:val="24"/>
        </w:rPr>
        <w:t xml:space="preserve">The attitudes of older people can act as a catalyst. </w:t>
      </w:r>
      <w:r w:rsidR="0041566E" w:rsidRPr="00324FFF">
        <w:rPr>
          <w:rFonts w:ascii="Times New Roman" w:hAnsi="Times New Roman" w:cs="Times New Roman"/>
          <w:b/>
          <w:bCs/>
          <w:color w:val="000000"/>
          <w:sz w:val="24"/>
          <w:szCs w:val="24"/>
        </w:rPr>
        <w:t>That will help change family relationships</w:t>
      </w:r>
      <w:r w:rsidR="00FB664D">
        <w:rPr>
          <w:rFonts w:ascii="Times New Roman" w:hAnsi="Times New Roman" w:cs="Times New Roman"/>
          <w:b/>
          <w:bCs/>
          <w:color w:val="000000"/>
          <w:sz w:val="24"/>
          <w:szCs w:val="24"/>
        </w:rPr>
        <w:t>;</w:t>
      </w:r>
      <w:r w:rsidR="0041566E" w:rsidRPr="00324FFF">
        <w:rPr>
          <w:rFonts w:ascii="Times New Roman" w:hAnsi="Times New Roman" w:cs="Times New Roman"/>
          <w:b/>
          <w:bCs/>
          <w:color w:val="000000"/>
          <w:sz w:val="24"/>
          <w:szCs w:val="24"/>
        </w:rPr>
        <w:t xml:space="preserve"> older people need affection and to be respected in their global role as senior citizens.</w:t>
      </w:r>
      <w:r w:rsidR="0041566E" w:rsidRPr="00324FFF">
        <w:rPr>
          <w:rFonts w:ascii="Times New Roman" w:hAnsi="Times New Roman" w:cs="Times New Roman"/>
          <w:b/>
          <w:bCs/>
          <w:color w:val="000000"/>
          <w:sz w:val="24"/>
          <w:szCs w:val="24"/>
          <w:vertAlign w:val="superscript"/>
        </w:rPr>
        <w:t>28</w:t>
      </w:r>
    </w:p>
    <w:p w:rsidR="0041566E" w:rsidRPr="00324FFF" w:rsidRDefault="0041566E" w:rsidP="00673A3B">
      <w:pPr>
        <w:pStyle w:val="ListeParagraf"/>
        <w:numPr>
          <w:ilvl w:val="0"/>
          <w:numId w:val="31"/>
        </w:numPr>
        <w:spacing w:after="0" w:line="240" w:lineRule="auto"/>
        <w:jc w:val="both"/>
        <w:rPr>
          <w:rFonts w:ascii="Times New Roman" w:hAnsi="Times New Roman" w:cs="Times New Roman"/>
          <w:b/>
          <w:bCs/>
          <w:color w:val="000000"/>
          <w:sz w:val="24"/>
          <w:szCs w:val="24"/>
        </w:rPr>
      </w:pPr>
      <w:r w:rsidRPr="00324FFF">
        <w:rPr>
          <w:rFonts w:ascii="Times New Roman" w:hAnsi="Times New Roman" w:cs="Times New Roman"/>
          <w:b/>
          <w:bCs/>
          <w:color w:val="000000"/>
          <w:sz w:val="24"/>
          <w:szCs w:val="24"/>
        </w:rPr>
        <w:t>Ageing</w:t>
      </w:r>
      <w:r w:rsidRPr="00324FFF">
        <w:rPr>
          <w:rFonts w:ascii="Times New Roman" w:hAnsi="Times New Roman" w:cs="Times New Roman"/>
          <w:b/>
          <w:bCs/>
          <w:color w:val="000000"/>
          <w:sz w:val="24"/>
          <w:szCs w:val="24"/>
          <w:vertAlign w:val="superscript"/>
        </w:rPr>
        <w:t xml:space="preserve"> </w:t>
      </w:r>
      <w:r w:rsidRPr="00324FFF">
        <w:rPr>
          <w:rFonts w:ascii="Times New Roman" w:hAnsi="Times New Roman" w:cs="Times New Roman"/>
          <w:b/>
          <w:bCs/>
          <w:color w:val="000000"/>
          <w:sz w:val="24"/>
          <w:szCs w:val="24"/>
        </w:rPr>
        <w:t>is a natural process of life; recognizing the specific rights of older people is essential to promoting human rights globally.</w:t>
      </w:r>
    </w:p>
    <w:p w:rsidR="00F21064" w:rsidRPr="00324FFF" w:rsidRDefault="00F21064" w:rsidP="00673A3B">
      <w:pPr>
        <w:pStyle w:val="ListeParagraf"/>
        <w:numPr>
          <w:ilvl w:val="0"/>
          <w:numId w:val="31"/>
        </w:numPr>
        <w:spacing w:after="0" w:line="240" w:lineRule="auto"/>
        <w:jc w:val="both"/>
        <w:rPr>
          <w:rFonts w:ascii="Times New Roman" w:hAnsi="Times New Roman" w:cs="Times New Roman"/>
          <w:b/>
          <w:bCs/>
          <w:color w:val="000000"/>
          <w:sz w:val="24"/>
          <w:szCs w:val="24"/>
        </w:rPr>
      </w:pPr>
      <w:r w:rsidRPr="00324FFF">
        <w:rPr>
          <w:rFonts w:ascii="Times New Roman" w:hAnsi="Times New Roman" w:cs="Times New Roman"/>
          <w:b/>
          <w:bCs/>
          <w:color w:val="000000"/>
          <w:sz w:val="24"/>
          <w:szCs w:val="24"/>
        </w:rPr>
        <w:t>The vast majority of older people make vital contributions to their societies, families and communities as workers, care</w:t>
      </w:r>
      <w:r w:rsidR="00FB664D">
        <w:rPr>
          <w:rFonts w:ascii="Times New Roman" w:hAnsi="Times New Roman" w:cs="Times New Roman"/>
          <w:b/>
          <w:bCs/>
          <w:color w:val="000000"/>
          <w:sz w:val="24"/>
          <w:szCs w:val="24"/>
        </w:rPr>
        <w:t>-</w:t>
      </w:r>
      <w:r w:rsidRPr="00324FFF">
        <w:rPr>
          <w:rFonts w:ascii="Times New Roman" w:hAnsi="Times New Roman" w:cs="Times New Roman"/>
          <w:b/>
          <w:bCs/>
          <w:color w:val="000000"/>
          <w:sz w:val="24"/>
          <w:szCs w:val="24"/>
        </w:rPr>
        <w:t>givers, volunteers, mentors, and as active citizen</w:t>
      </w:r>
      <w:r w:rsidR="00FB664D">
        <w:rPr>
          <w:rFonts w:ascii="Times New Roman" w:hAnsi="Times New Roman" w:cs="Times New Roman"/>
          <w:b/>
          <w:bCs/>
          <w:color w:val="000000"/>
          <w:sz w:val="24"/>
          <w:szCs w:val="24"/>
        </w:rPr>
        <w:t>s</w:t>
      </w:r>
      <w:r w:rsidRPr="00324FFF">
        <w:rPr>
          <w:rFonts w:ascii="Times New Roman" w:hAnsi="Times New Roman" w:cs="Times New Roman"/>
          <w:b/>
          <w:bCs/>
          <w:color w:val="000000"/>
          <w:sz w:val="24"/>
          <w:szCs w:val="24"/>
        </w:rPr>
        <w:t>.</w:t>
      </w:r>
    </w:p>
    <w:p w:rsidR="002B47C1" w:rsidRPr="00324FFF" w:rsidRDefault="002B47C1" w:rsidP="00673A3B">
      <w:pPr>
        <w:spacing w:after="0" w:line="240" w:lineRule="auto"/>
        <w:jc w:val="both"/>
        <w:rPr>
          <w:rFonts w:ascii="Times New Roman" w:hAnsi="Times New Roman" w:cs="Times New Roman"/>
          <w:b/>
          <w:bCs/>
          <w:color w:val="000000"/>
          <w:sz w:val="24"/>
          <w:szCs w:val="24"/>
        </w:rPr>
      </w:pPr>
    </w:p>
    <w:p w:rsidR="00750CD8" w:rsidRDefault="00F72547" w:rsidP="00673A3B">
      <w:pPr>
        <w:spacing w:after="0" w:line="240" w:lineRule="auto"/>
        <w:jc w:val="both"/>
        <w:rPr>
          <w:rFonts w:ascii="Times New Roman" w:hAnsi="Times New Roman" w:cs="Times New Roman"/>
          <w:b/>
          <w:bCs/>
          <w:color w:val="000000"/>
          <w:sz w:val="24"/>
          <w:szCs w:val="24"/>
          <w:u w:val="single"/>
        </w:rPr>
      </w:pPr>
      <w:r w:rsidRPr="00EC0F2A">
        <w:rPr>
          <w:rFonts w:ascii="Times New Roman" w:hAnsi="Times New Roman" w:cs="Times New Roman"/>
          <w:b/>
          <w:bCs/>
          <w:color w:val="000000"/>
          <w:sz w:val="24"/>
          <w:szCs w:val="24"/>
          <w:u w:val="single"/>
        </w:rPr>
        <w:t>Post – 2015 Agenda</w:t>
      </w:r>
    </w:p>
    <w:p w:rsidR="00EC0F2A" w:rsidRPr="00EC0F2A" w:rsidRDefault="00211A54" w:rsidP="00673A3B">
      <w:pPr>
        <w:spacing w:after="0" w:line="240" w:lineRule="auto"/>
        <w:jc w:val="both"/>
        <w:rPr>
          <w:rFonts w:ascii="Times New Roman" w:hAnsi="Times New Roman" w:cs="Times New Roman"/>
          <w:b/>
          <w:bCs/>
          <w:color w:val="000000"/>
          <w:sz w:val="24"/>
          <w:szCs w:val="24"/>
          <w:u w:val="single"/>
        </w:rPr>
      </w:pPr>
      <w:r w:rsidRPr="00EC0F2A">
        <w:rPr>
          <w:rFonts w:ascii="Times New Roman" w:hAnsi="Times New Roman" w:cs="Times New Roman"/>
          <w:b/>
          <w:bCs/>
          <w:color w:val="000000"/>
          <w:sz w:val="24"/>
          <w:szCs w:val="24"/>
          <w:u w:val="single"/>
        </w:rPr>
        <w:t xml:space="preserve"> </w:t>
      </w:r>
    </w:p>
    <w:p w:rsidR="00EC0F2A" w:rsidRDefault="00B305CC" w:rsidP="00673A3B">
      <w:pPr>
        <w:spacing w:after="0" w:line="240" w:lineRule="auto"/>
        <w:jc w:val="both"/>
        <w:rPr>
          <w:rFonts w:ascii="Times New Roman" w:hAnsi="Times New Roman" w:cs="Times New Roman"/>
          <w:bCs/>
          <w:color w:val="000000"/>
          <w:sz w:val="24"/>
          <w:szCs w:val="24"/>
        </w:rPr>
      </w:pPr>
      <w:r w:rsidRPr="00EC0F2A">
        <w:rPr>
          <w:rFonts w:ascii="Times New Roman" w:hAnsi="Times New Roman" w:cs="Times New Roman"/>
          <w:bCs/>
          <w:color w:val="000000"/>
          <w:sz w:val="24"/>
          <w:szCs w:val="24"/>
        </w:rPr>
        <w:t>It is clear that we are now in transition on economic, political, and social fronts which consists of tw</w:t>
      </w:r>
      <w:r w:rsidR="00167BBB" w:rsidRPr="00EC0F2A">
        <w:rPr>
          <w:rFonts w:ascii="Times New Roman" w:hAnsi="Times New Roman" w:cs="Times New Roman"/>
          <w:bCs/>
          <w:color w:val="000000"/>
          <w:sz w:val="24"/>
          <w:szCs w:val="24"/>
        </w:rPr>
        <w:t>o possible</w:t>
      </w:r>
      <w:r w:rsidR="001635C1" w:rsidRPr="00EC0F2A">
        <w:rPr>
          <w:rFonts w:ascii="Times New Roman" w:hAnsi="Times New Roman" w:cs="Times New Roman"/>
          <w:bCs/>
          <w:color w:val="000000"/>
          <w:sz w:val="24"/>
          <w:szCs w:val="24"/>
        </w:rPr>
        <w:t xml:space="preserve"> </w:t>
      </w:r>
      <w:r w:rsidRPr="00EC0F2A">
        <w:rPr>
          <w:rFonts w:ascii="Times New Roman" w:hAnsi="Times New Roman" w:cs="Times New Roman"/>
          <w:bCs/>
          <w:color w:val="000000"/>
          <w:sz w:val="24"/>
          <w:szCs w:val="24"/>
        </w:rPr>
        <w:t xml:space="preserve">self- reinforcing cycles: one is leading to great prosperity and another one </w:t>
      </w:r>
      <w:r w:rsidR="00167BBB" w:rsidRPr="00EC0F2A">
        <w:rPr>
          <w:rFonts w:ascii="Times New Roman" w:hAnsi="Times New Roman" w:cs="Times New Roman"/>
          <w:bCs/>
          <w:color w:val="000000"/>
          <w:sz w:val="24"/>
          <w:szCs w:val="24"/>
        </w:rPr>
        <w:t>to</w:t>
      </w:r>
      <w:r w:rsidRPr="00EC0F2A">
        <w:rPr>
          <w:rFonts w:ascii="Times New Roman" w:hAnsi="Times New Roman" w:cs="Times New Roman"/>
          <w:bCs/>
          <w:color w:val="000000"/>
          <w:sz w:val="24"/>
          <w:szCs w:val="24"/>
        </w:rPr>
        <w:t xml:space="preserve"> pervasive poverty and insecurity. The rule of law is an </w:t>
      </w:r>
      <w:r w:rsidR="00FB664D">
        <w:rPr>
          <w:rFonts w:ascii="Times New Roman" w:hAnsi="Times New Roman" w:cs="Times New Roman"/>
          <w:bCs/>
          <w:color w:val="000000"/>
          <w:sz w:val="24"/>
          <w:szCs w:val="24"/>
        </w:rPr>
        <w:t>i</w:t>
      </w:r>
      <w:r w:rsidRPr="00EC0F2A">
        <w:rPr>
          <w:rFonts w:ascii="Times New Roman" w:hAnsi="Times New Roman" w:cs="Times New Roman"/>
          <w:bCs/>
          <w:color w:val="000000"/>
          <w:sz w:val="24"/>
          <w:szCs w:val="24"/>
        </w:rPr>
        <w:t xml:space="preserve">nalienable part of </w:t>
      </w:r>
      <w:r w:rsidR="00FB664D">
        <w:rPr>
          <w:rFonts w:ascii="Times New Roman" w:hAnsi="Times New Roman" w:cs="Times New Roman"/>
          <w:bCs/>
          <w:color w:val="000000"/>
          <w:sz w:val="24"/>
          <w:szCs w:val="24"/>
        </w:rPr>
        <w:t xml:space="preserve">the </w:t>
      </w:r>
      <w:r w:rsidRPr="00EC0F2A">
        <w:rPr>
          <w:rFonts w:ascii="Times New Roman" w:hAnsi="Times New Roman" w:cs="Times New Roman"/>
          <w:bCs/>
          <w:color w:val="000000"/>
          <w:sz w:val="24"/>
          <w:szCs w:val="24"/>
        </w:rPr>
        <w:t>post-2015 development framework</w:t>
      </w:r>
      <w:r w:rsidR="001635C1" w:rsidRPr="00EC0F2A">
        <w:rPr>
          <w:rFonts w:ascii="Times New Roman" w:hAnsi="Times New Roman" w:cs="Times New Roman"/>
          <w:bCs/>
          <w:color w:val="000000"/>
          <w:sz w:val="24"/>
          <w:szCs w:val="24"/>
        </w:rPr>
        <w:t xml:space="preserve"> </w:t>
      </w:r>
      <w:r w:rsidR="00167BBB" w:rsidRPr="00EC0F2A">
        <w:rPr>
          <w:rFonts w:ascii="Times New Roman" w:hAnsi="Times New Roman" w:cs="Times New Roman"/>
          <w:bCs/>
          <w:color w:val="000000"/>
          <w:sz w:val="24"/>
          <w:szCs w:val="24"/>
        </w:rPr>
        <w:t>and therefore,</w:t>
      </w:r>
      <w:r w:rsidR="001635C1" w:rsidRPr="00EC0F2A">
        <w:rPr>
          <w:rFonts w:ascii="Times New Roman" w:hAnsi="Times New Roman" w:cs="Times New Roman"/>
          <w:bCs/>
          <w:color w:val="000000"/>
          <w:sz w:val="24"/>
          <w:szCs w:val="24"/>
        </w:rPr>
        <w:t xml:space="preserve"> </w:t>
      </w:r>
      <w:r w:rsidRPr="00EC0F2A">
        <w:rPr>
          <w:rFonts w:ascii="Times New Roman" w:hAnsi="Times New Roman" w:cs="Times New Roman"/>
          <w:bCs/>
          <w:color w:val="000000"/>
          <w:sz w:val="24"/>
          <w:szCs w:val="24"/>
        </w:rPr>
        <w:t>human rights, the rule of law and ageing problems are totally related to each other and need our attention</w:t>
      </w:r>
      <w:r w:rsidR="007B092B" w:rsidRPr="00EC0F2A">
        <w:rPr>
          <w:rFonts w:ascii="Times New Roman" w:hAnsi="Times New Roman" w:cs="Times New Roman"/>
          <w:bCs/>
          <w:color w:val="000000"/>
          <w:sz w:val="24"/>
          <w:szCs w:val="24"/>
          <w:vertAlign w:val="superscript"/>
        </w:rPr>
        <w:t>19</w:t>
      </w:r>
      <w:r w:rsidR="00E039F2" w:rsidRPr="00EC0F2A">
        <w:rPr>
          <w:rFonts w:ascii="Times New Roman" w:hAnsi="Times New Roman" w:cs="Times New Roman"/>
          <w:bCs/>
          <w:color w:val="000000"/>
          <w:sz w:val="24"/>
          <w:szCs w:val="24"/>
        </w:rPr>
        <w:t>.</w:t>
      </w:r>
      <w:r w:rsidR="00FE40E4" w:rsidRPr="00EC0F2A">
        <w:rPr>
          <w:rFonts w:ascii="Times New Roman" w:hAnsi="Times New Roman" w:cs="Times New Roman"/>
          <w:bCs/>
          <w:color w:val="000000"/>
          <w:sz w:val="24"/>
          <w:szCs w:val="24"/>
        </w:rPr>
        <w:t xml:space="preserve"> The Coalition of NGOs on </w:t>
      </w:r>
      <w:r w:rsidR="00673A3B">
        <w:rPr>
          <w:rFonts w:ascii="Times New Roman" w:hAnsi="Times New Roman" w:cs="Times New Roman"/>
          <w:bCs/>
          <w:color w:val="000000"/>
          <w:sz w:val="24"/>
          <w:szCs w:val="24"/>
        </w:rPr>
        <w:t>Ageing</w:t>
      </w:r>
      <w:r w:rsidR="00FE40E4" w:rsidRPr="00EC0F2A">
        <w:rPr>
          <w:rFonts w:ascii="Times New Roman" w:hAnsi="Times New Roman" w:cs="Times New Roman"/>
          <w:bCs/>
          <w:color w:val="000000"/>
          <w:sz w:val="24"/>
          <w:szCs w:val="24"/>
        </w:rPr>
        <w:t xml:space="preserve"> advance</w:t>
      </w:r>
      <w:r w:rsidR="00F05868" w:rsidRPr="00EC0F2A">
        <w:rPr>
          <w:rFonts w:ascii="Times New Roman" w:hAnsi="Times New Roman" w:cs="Times New Roman"/>
          <w:bCs/>
          <w:color w:val="000000"/>
          <w:sz w:val="24"/>
          <w:szCs w:val="24"/>
        </w:rPr>
        <w:t>d the following message</w:t>
      </w:r>
      <w:r w:rsidR="00FE40E4" w:rsidRPr="00EC0F2A">
        <w:rPr>
          <w:rFonts w:ascii="Times New Roman" w:hAnsi="Times New Roman" w:cs="Times New Roman"/>
          <w:bCs/>
          <w:color w:val="000000"/>
          <w:sz w:val="24"/>
          <w:szCs w:val="24"/>
        </w:rPr>
        <w:t xml:space="preserve">s during the UN General Assembly discussion on </w:t>
      </w:r>
      <w:r w:rsidR="00FB664D">
        <w:rPr>
          <w:rFonts w:ascii="Times New Roman" w:hAnsi="Times New Roman" w:cs="Times New Roman"/>
          <w:bCs/>
          <w:color w:val="000000"/>
          <w:sz w:val="24"/>
          <w:szCs w:val="24"/>
        </w:rPr>
        <w:t xml:space="preserve">a </w:t>
      </w:r>
      <w:r w:rsidR="00FE40E4" w:rsidRPr="00EC0F2A">
        <w:rPr>
          <w:rFonts w:ascii="Times New Roman" w:hAnsi="Times New Roman" w:cs="Times New Roman"/>
          <w:bCs/>
          <w:color w:val="000000"/>
          <w:sz w:val="24"/>
          <w:szCs w:val="24"/>
        </w:rPr>
        <w:t>new development agenda:</w:t>
      </w:r>
    </w:p>
    <w:p w:rsidR="0031794C" w:rsidRPr="00EC0F2A" w:rsidRDefault="0031794C" w:rsidP="00673A3B">
      <w:pPr>
        <w:spacing w:after="0" w:line="240" w:lineRule="auto"/>
        <w:jc w:val="both"/>
        <w:rPr>
          <w:rFonts w:ascii="Times New Roman" w:hAnsi="Times New Roman" w:cs="Times New Roman"/>
          <w:bCs/>
          <w:color w:val="000000"/>
          <w:sz w:val="24"/>
          <w:szCs w:val="24"/>
        </w:rPr>
      </w:pPr>
    </w:p>
    <w:p w:rsidR="00B723CB" w:rsidRDefault="000B7362" w:rsidP="00673A3B">
      <w:pPr>
        <w:pStyle w:val="ListeParagraf"/>
        <w:numPr>
          <w:ilvl w:val="0"/>
          <w:numId w:val="19"/>
        </w:numPr>
        <w:spacing w:after="0" w:line="240" w:lineRule="auto"/>
        <w:jc w:val="both"/>
        <w:rPr>
          <w:rFonts w:ascii="Times New Roman" w:hAnsi="Times New Roman" w:cs="Times New Roman"/>
          <w:bCs/>
          <w:color w:val="000000"/>
          <w:sz w:val="24"/>
          <w:szCs w:val="24"/>
        </w:rPr>
      </w:pPr>
      <w:r w:rsidRPr="00EC0F2A">
        <w:rPr>
          <w:rFonts w:ascii="Times New Roman" w:hAnsi="Times New Roman" w:cs="Times New Roman"/>
          <w:bCs/>
          <w:color w:val="000000"/>
          <w:sz w:val="24"/>
          <w:szCs w:val="24"/>
        </w:rPr>
        <w:t>We have</w:t>
      </w:r>
      <w:r w:rsidR="000D141F" w:rsidRPr="00EC0F2A">
        <w:rPr>
          <w:rFonts w:ascii="Times New Roman" w:hAnsi="Times New Roman" w:cs="Times New Roman"/>
          <w:bCs/>
          <w:color w:val="000000"/>
          <w:sz w:val="24"/>
          <w:szCs w:val="24"/>
        </w:rPr>
        <w:t xml:space="preserve"> to ensure that the post-2015 development framework truly ‘leaves no one behind’, is inclusive of older people along with others and addresses the rights a</w:t>
      </w:r>
      <w:r w:rsidR="00203AD2" w:rsidRPr="00EC0F2A">
        <w:rPr>
          <w:rFonts w:ascii="Times New Roman" w:hAnsi="Times New Roman" w:cs="Times New Roman"/>
          <w:bCs/>
          <w:color w:val="000000"/>
          <w:sz w:val="24"/>
          <w:szCs w:val="24"/>
        </w:rPr>
        <w:t>nd needs of people of all ages.</w:t>
      </w:r>
      <w:r w:rsidR="00203AD2" w:rsidRPr="00EC0F2A">
        <w:rPr>
          <w:rFonts w:ascii="Times New Roman" w:hAnsi="Times New Roman" w:cs="Times New Roman"/>
          <w:sz w:val="24"/>
          <w:szCs w:val="24"/>
        </w:rPr>
        <w:t xml:space="preserve"> </w:t>
      </w:r>
      <w:r w:rsidR="00203AD2" w:rsidRPr="00EC0F2A">
        <w:rPr>
          <w:rFonts w:ascii="Times New Roman" w:hAnsi="Times New Roman" w:cs="Times New Roman"/>
          <w:bCs/>
          <w:color w:val="000000"/>
          <w:sz w:val="24"/>
          <w:szCs w:val="24"/>
        </w:rPr>
        <w:t>The specific abuse and discrimination faced by older woman must be recognized and stopped</w:t>
      </w:r>
      <w:r w:rsidR="00203AD2" w:rsidRPr="00EC0F2A">
        <w:rPr>
          <w:rFonts w:ascii="Times New Roman" w:hAnsi="Times New Roman" w:cs="Times New Roman"/>
          <w:bCs/>
          <w:color w:val="000000"/>
          <w:sz w:val="24"/>
          <w:szCs w:val="24"/>
          <w:vertAlign w:val="superscript"/>
        </w:rPr>
        <w:t>19</w:t>
      </w:r>
      <w:r w:rsidR="00203AD2" w:rsidRPr="00EC0F2A">
        <w:rPr>
          <w:rFonts w:ascii="Times New Roman" w:hAnsi="Times New Roman" w:cs="Times New Roman"/>
          <w:bCs/>
          <w:color w:val="000000"/>
          <w:sz w:val="24"/>
          <w:szCs w:val="24"/>
        </w:rPr>
        <w:t>.</w:t>
      </w:r>
      <w:r w:rsidR="007879FD" w:rsidRPr="00EC0F2A">
        <w:rPr>
          <w:rFonts w:ascii="Times New Roman" w:hAnsi="Times New Roman" w:cs="Times New Roman"/>
          <w:bCs/>
          <w:color w:val="000000"/>
          <w:sz w:val="24"/>
          <w:szCs w:val="24"/>
        </w:rPr>
        <w:t xml:space="preserve"> The post- 2015 development agenda is an opportunity</w:t>
      </w:r>
      <w:r w:rsidR="00387F6C" w:rsidRPr="00EC0F2A">
        <w:rPr>
          <w:rFonts w:ascii="Times New Roman" w:hAnsi="Times New Roman" w:cs="Times New Roman"/>
          <w:bCs/>
          <w:color w:val="000000"/>
          <w:sz w:val="24"/>
          <w:szCs w:val="24"/>
        </w:rPr>
        <w:t xml:space="preserve"> to demonstrate the transformative potential of the rule of law</w:t>
      </w:r>
      <w:r w:rsidR="007879FD" w:rsidRPr="00EC0F2A">
        <w:rPr>
          <w:rFonts w:ascii="Times New Roman" w:hAnsi="Times New Roman" w:cs="Times New Roman"/>
          <w:bCs/>
          <w:color w:val="000000"/>
          <w:sz w:val="24"/>
          <w:szCs w:val="24"/>
        </w:rPr>
        <w:t>.</w:t>
      </w:r>
    </w:p>
    <w:p w:rsidR="0031794C" w:rsidRPr="00EC0F2A" w:rsidRDefault="0031794C" w:rsidP="0031794C">
      <w:pPr>
        <w:pStyle w:val="ListeParagraf"/>
        <w:spacing w:after="0" w:line="240" w:lineRule="auto"/>
        <w:jc w:val="both"/>
        <w:rPr>
          <w:rFonts w:ascii="Times New Roman" w:hAnsi="Times New Roman" w:cs="Times New Roman"/>
          <w:bCs/>
          <w:color w:val="000000"/>
          <w:sz w:val="24"/>
          <w:szCs w:val="24"/>
        </w:rPr>
      </w:pPr>
    </w:p>
    <w:p w:rsidR="000B7362" w:rsidRDefault="000B7362" w:rsidP="00673A3B">
      <w:pPr>
        <w:pStyle w:val="ListeParagraf"/>
        <w:numPr>
          <w:ilvl w:val="0"/>
          <w:numId w:val="19"/>
        </w:numPr>
        <w:spacing w:after="0" w:line="240" w:lineRule="auto"/>
        <w:jc w:val="both"/>
        <w:rPr>
          <w:rFonts w:ascii="Times New Roman" w:hAnsi="Times New Roman" w:cs="Times New Roman"/>
          <w:bCs/>
          <w:color w:val="000000"/>
          <w:sz w:val="24"/>
          <w:szCs w:val="24"/>
        </w:rPr>
      </w:pPr>
      <w:r w:rsidRPr="00EC0F2A">
        <w:rPr>
          <w:rFonts w:ascii="Times New Roman" w:hAnsi="Times New Roman" w:cs="Times New Roman"/>
          <w:bCs/>
          <w:color w:val="000000"/>
          <w:sz w:val="24"/>
          <w:szCs w:val="24"/>
        </w:rPr>
        <w:lastRenderedPageBreak/>
        <w:t>The framework should also have a goal on universal social protection and decent work for all people of all ages and abilities. Social protection and decent work are at the heart of the social contract between the state and its subject</w:t>
      </w:r>
      <w:r w:rsidR="00FB664D">
        <w:rPr>
          <w:rFonts w:ascii="Times New Roman" w:hAnsi="Times New Roman" w:cs="Times New Roman"/>
          <w:bCs/>
          <w:color w:val="000000"/>
          <w:sz w:val="24"/>
          <w:szCs w:val="24"/>
        </w:rPr>
        <w:t>s</w:t>
      </w:r>
      <w:r w:rsidRPr="00EC0F2A">
        <w:rPr>
          <w:rFonts w:ascii="Times New Roman" w:hAnsi="Times New Roman" w:cs="Times New Roman"/>
          <w:bCs/>
          <w:color w:val="000000"/>
          <w:sz w:val="24"/>
          <w:szCs w:val="24"/>
        </w:rPr>
        <w:t>.</w:t>
      </w:r>
    </w:p>
    <w:p w:rsidR="0031794C" w:rsidRPr="0031794C" w:rsidRDefault="0031794C" w:rsidP="0031794C">
      <w:pPr>
        <w:pStyle w:val="ListeParagraf"/>
        <w:rPr>
          <w:rFonts w:ascii="Times New Roman" w:hAnsi="Times New Roman" w:cs="Times New Roman"/>
          <w:bCs/>
          <w:color w:val="000000"/>
          <w:sz w:val="24"/>
          <w:szCs w:val="24"/>
        </w:rPr>
      </w:pPr>
    </w:p>
    <w:p w:rsidR="001D2EF6" w:rsidRDefault="00147E67" w:rsidP="00673A3B">
      <w:pPr>
        <w:pStyle w:val="ListeParagraf"/>
        <w:numPr>
          <w:ilvl w:val="0"/>
          <w:numId w:val="19"/>
        </w:numPr>
        <w:spacing w:after="0" w:line="240" w:lineRule="auto"/>
        <w:jc w:val="both"/>
        <w:rPr>
          <w:rFonts w:ascii="Times New Roman" w:hAnsi="Times New Roman" w:cs="Times New Roman"/>
          <w:bCs/>
          <w:color w:val="000000"/>
          <w:sz w:val="24"/>
          <w:szCs w:val="24"/>
        </w:rPr>
      </w:pPr>
      <w:r w:rsidRPr="00EC0F2A">
        <w:rPr>
          <w:rFonts w:ascii="Times New Roman" w:hAnsi="Times New Roman" w:cs="Times New Roman"/>
          <w:bCs/>
          <w:color w:val="000000"/>
          <w:sz w:val="24"/>
          <w:szCs w:val="24"/>
        </w:rPr>
        <w:t>The post-2015 sustainable development framework must be human rights</w:t>
      </w:r>
      <w:r w:rsidR="00FB664D">
        <w:rPr>
          <w:rFonts w:ascii="Times New Roman" w:hAnsi="Times New Roman" w:cs="Times New Roman"/>
          <w:bCs/>
          <w:color w:val="000000"/>
          <w:sz w:val="24"/>
          <w:szCs w:val="24"/>
        </w:rPr>
        <w:t>-</w:t>
      </w:r>
      <w:r w:rsidRPr="00EC0F2A">
        <w:rPr>
          <w:rFonts w:ascii="Times New Roman" w:hAnsi="Times New Roman" w:cs="Times New Roman"/>
          <w:bCs/>
          <w:color w:val="000000"/>
          <w:sz w:val="24"/>
          <w:szCs w:val="24"/>
        </w:rPr>
        <w:t xml:space="preserve">based for all people of all ages and abilities. All goals and their targets must take account of the rights of people at all stages of their lives, from cradle to grave. </w:t>
      </w:r>
    </w:p>
    <w:p w:rsidR="0031794C" w:rsidRPr="0031794C" w:rsidRDefault="0031794C" w:rsidP="0031794C">
      <w:pPr>
        <w:pStyle w:val="ListeParagraf"/>
        <w:rPr>
          <w:rFonts w:ascii="Times New Roman" w:hAnsi="Times New Roman" w:cs="Times New Roman"/>
          <w:bCs/>
          <w:color w:val="000000"/>
          <w:sz w:val="24"/>
          <w:szCs w:val="24"/>
        </w:rPr>
      </w:pPr>
    </w:p>
    <w:p w:rsidR="00EC0F2A" w:rsidRPr="008F7060" w:rsidRDefault="001D2EF6" w:rsidP="00673A3B">
      <w:pPr>
        <w:pStyle w:val="ListeParagraf"/>
        <w:numPr>
          <w:ilvl w:val="0"/>
          <w:numId w:val="19"/>
        </w:numPr>
        <w:spacing w:after="0" w:line="240" w:lineRule="auto"/>
        <w:jc w:val="both"/>
        <w:rPr>
          <w:rFonts w:ascii="Times New Roman" w:hAnsi="Times New Roman" w:cs="Times New Roman"/>
          <w:bCs/>
          <w:color w:val="000000"/>
          <w:sz w:val="24"/>
          <w:szCs w:val="24"/>
        </w:rPr>
      </w:pPr>
      <w:r w:rsidRPr="00EC0F2A">
        <w:rPr>
          <w:rFonts w:ascii="Times New Roman" w:hAnsi="Times New Roman" w:cs="Times New Roman"/>
          <w:bCs/>
          <w:color w:val="000000"/>
          <w:sz w:val="24"/>
          <w:szCs w:val="24"/>
        </w:rPr>
        <w:t>We look forward to a dynamic and universal response to ageing in the framework. As population structure</w:t>
      </w:r>
      <w:r w:rsidR="00FB664D">
        <w:rPr>
          <w:rFonts w:ascii="Times New Roman" w:hAnsi="Times New Roman" w:cs="Times New Roman"/>
          <w:bCs/>
          <w:color w:val="000000"/>
          <w:sz w:val="24"/>
          <w:szCs w:val="24"/>
        </w:rPr>
        <w:t>s</w:t>
      </w:r>
      <w:r w:rsidRPr="00EC0F2A">
        <w:rPr>
          <w:rFonts w:ascii="Times New Roman" w:hAnsi="Times New Roman" w:cs="Times New Roman"/>
          <w:bCs/>
          <w:color w:val="000000"/>
          <w:sz w:val="24"/>
          <w:szCs w:val="24"/>
        </w:rPr>
        <w:t xml:space="preserve"> change, laws, policies, social attitudes and instituti</w:t>
      </w:r>
      <w:r w:rsidR="000B7362" w:rsidRPr="00EC0F2A">
        <w:rPr>
          <w:rFonts w:ascii="Times New Roman" w:hAnsi="Times New Roman" w:cs="Times New Roman"/>
          <w:bCs/>
          <w:color w:val="000000"/>
          <w:sz w:val="24"/>
          <w:szCs w:val="24"/>
        </w:rPr>
        <w:t>onal practices must do the same</w:t>
      </w:r>
      <w:r w:rsidR="000D1410" w:rsidRPr="00EC0F2A">
        <w:rPr>
          <w:rFonts w:ascii="Times New Roman" w:hAnsi="Times New Roman" w:cs="Times New Roman"/>
          <w:bCs/>
          <w:color w:val="000000"/>
          <w:sz w:val="24"/>
          <w:szCs w:val="24"/>
          <w:vertAlign w:val="superscript"/>
        </w:rPr>
        <w:t>19</w:t>
      </w:r>
      <w:r w:rsidR="00034F97">
        <w:rPr>
          <w:rFonts w:ascii="Times New Roman" w:hAnsi="Times New Roman" w:cs="Times New Roman"/>
          <w:bCs/>
          <w:color w:val="000000"/>
          <w:sz w:val="24"/>
          <w:szCs w:val="24"/>
          <w:vertAlign w:val="superscript"/>
        </w:rPr>
        <w:t>”</w:t>
      </w:r>
      <w:r w:rsidRPr="00EC0F2A">
        <w:rPr>
          <w:rFonts w:ascii="Times New Roman" w:hAnsi="Times New Roman" w:cs="Times New Roman"/>
          <w:bCs/>
          <w:color w:val="000000"/>
          <w:sz w:val="24"/>
          <w:szCs w:val="24"/>
        </w:rPr>
        <w:t>.</w:t>
      </w:r>
    </w:p>
    <w:p w:rsidR="00453772" w:rsidRDefault="00453772" w:rsidP="00673A3B">
      <w:pPr>
        <w:spacing w:after="0" w:line="240" w:lineRule="auto"/>
        <w:jc w:val="both"/>
        <w:rPr>
          <w:rFonts w:ascii="Times New Roman" w:hAnsi="Times New Roman" w:cs="Times New Roman"/>
          <w:b/>
          <w:bCs/>
          <w:color w:val="000000"/>
          <w:sz w:val="24"/>
          <w:szCs w:val="24"/>
          <w:u w:val="single"/>
        </w:rPr>
      </w:pPr>
    </w:p>
    <w:p w:rsidR="00750CD8" w:rsidRDefault="00750CD8" w:rsidP="00673A3B">
      <w:pPr>
        <w:spacing w:after="0" w:line="240" w:lineRule="auto"/>
        <w:jc w:val="both"/>
        <w:rPr>
          <w:rFonts w:ascii="Times New Roman" w:hAnsi="Times New Roman" w:cs="Times New Roman"/>
          <w:b/>
          <w:bCs/>
          <w:color w:val="000000"/>
          <w:sz w:val="24"/>
          <w:szCs w:val="24"/>
          <w:u w:val="single"/>
        </w:rPr>
      </w:pPr>
    </w:p>
    <w:p w:rsidR="00EC0F2A" w:rsidRDefault="00454D35" w:rsidP="00673A3B">
      <w:pPr>
        <w:spacing w:after="0" w:line="240" w:lineRule="auto"/>
        <w:jc w:val="both"/>
        <w:rPr>
          <w:rFonts w:ascii="Times New Roman" w:hAnsi="Times New Roman" w:cs="Times New Roman"/>
          <w:b/>
          <w:bCs/>
          <w:color w:val="000000"/>
          <w:sz w:val="24"/>
          <w:szCs w:val="24"/>
          <w:u w:val="single"/>
        </w:rPr>
      </w:pPr>
      <w:r w:rsidRPr="00EC0F2A">
        <w:rPr>
          <w:rFonts w:ascii="Times New Roman" w:hAnsi="Times New Roman" w:cs="Times New Roman"/>
          <w:b/>
          <w:bCs/>
          <w:color w:val="000000"/>
          <w:sz w:val="24"/>
          <w:szCs w:val="24"/>
          <w:u w:val="single"/>
        </w:rPr>
        <w:t>Sustainable Development Goals(SDG’s)</w:t>
      </w:r>
    </w:p>
    <w:p w:rsidR="0031794C" w:rsidRDefault="0031794C" w:rsidP="00673A3B">
      <w:pPr>
        <w:spacing w:after="0" w:line="240" w:lineRule="auto"/>
        <w:jc w:val="both"/>
        <w:rPr>
          <w:rFonts w:ascii="Times New Roman" w:hAnsi="Times New Roman" w:cs="Times New Roman"/>
          <w:b/>
          <w:bCs/>
          <w:color w:val="000000"/>
          <w:sz w:val="24"/>
          <w:szCs w:val="24"/>
          <w:u w:val="single"/>
        </w:rPr>
      </w:pPr>
    </w:p>
    <w:p w:rsidR="00FE40E4" w:rsidRDefault="00F05868" w:rsidP="00673A3B">
      <w:pPr>
        <w:spacing w:after="0" w:line="240" w:lineRule="auto"/>
        <w:jc w:val="both"/>
        <w:rPr>
          <w:rFonts w:ascii="Times New Roman" w:hAnsi="Times New Roman" w:cs="Times New Roman"/>
          <w:bCs/>
          <w:color w:val="000000"/>
          <w:sz w:val="24"/>
          <w:szCs w:val="24"/>
        </w:rPr>
      </w:pPr>
      <w:r w:rsidRPr="00EC0F2A">
        <w:rPr>
          <w:rFonts w:ascii="Times New Roman" w:hAnsi="Times New Roman" w:cs="Times New Roman"/>
          <w:bCs/>
          <w:color w:val="000000"/>
          <w:sz w:val="24"/>
          <w:szCs w:val="24"/>
        </w:rPr>
        <w:t xml:space="preserve">On 19 July 2014, the UN General Assembly Open </w:t>
      </w:r>
      <w:r w:rsidR="008F247B" w:rsidRPr="00EC0F2A">
        <w:rPr>
          <w:rFonts w:ascii="Times New Roman" w:hAnsi="Times New Roman" w:cs="Times New Roman"/>
          <w:bCs/>
          <w:color w:val="000000"/>
          <w:sz w:val="24"/>
          <w:szCs w:val="24"/>
        </w:rPr>
        <w:t xml:space="preserve">Working </w:t>
      </w:r>
      <w:r w:rsidR="00FB664D">
        <w:rPr>
          <w:rFonts w:ascii="Times New Roman" w:hAnsi="Times New Roman" w:cs="Times New Roman"/>
          <w:bCs/>
          <w:color w:val="000000"/>
          <w:sz w:val="24"/>
          <w:szCs w:val="24"/>
        </w:rPr>
        <w:t>G</w:t>
      </w:r>
      <w:r w:rsidR="008F247B" w:rsidRPr="00EC0F2A">
        <w:rPr>
          <w:rFonts w:ascii="Times New Roman" w:hAnsi="Times New Roman" w:cs="Times New Roman"/>
          <w:bCs/>
          <w:color w:val="000000"/>
          <w:sz w:val="24"/>
          <w:szCs w:val="24"/>
        </w:rPr>
        <w:t xml:space="preserve">roup (OWG) on </w:t>
      </w:r>
      <w:r w:rsidR="00FB664D">
        <w:rPr>
          <w:rFonts w:ascii="Times New Roman" w:hAnsi="Times New Roman" w:cs="Times New Roman"/>
          <w:bCs/>
          <w:color w:val="000000"/>
          <w:sz w:val="24"/>
          <w:szCs w:val="24"/>
        </w:rPr>
        <w:t>S</w:t>
      </w:r>
      <w:r w:rsidR="008F247B" w:rsidRPr="00EC0F2A">
        <w:rPr>
          <w:rFonts w:ascii="Times New Roman" w:hAnsi="Times New Roman" w:cs="Times New Roman"/>
          <w:bCs/>
          <w:color w:val="000000"/>
          <w:sz w:val="24"/>
          <w:szCs w:val="24"/>
        </w:rPr>
        <w:t xml:space="preserve">ustainable Development Goals’ </w:t>
      </w:r>
      <w:r w:rsidR="00FB664D">
        <w:rPr>
          <w:rFonts w:ascii="Times New Roman" w:hAnsi="Times New Roman" w:cs="Times New Roman"/>
          <w:bCs/>
          <w:color w:val="000000"/>
          <w:sz w:val="24"/>
          <w:szCs w:val="24"/>
        </w:rPr>
        <w:t>(SDG)</w:t>
      </w:r>
      <w:r w:rsidR="008F247B" w:rsidRPr="00EC0F2A">
        <w:rPr>
          <w:rFonts w:ascii="Times New Roman" w:hAnsi="Times New Roman" w:cs="Times New Roman"/>
          <w:bCs/>
          <w:color w:val="000000"/>
          <w:sz w:val="24"/>
          <w:szCs w:val="24"/>
        </w:rPr>
        <w:t>adopted the document on “Proposal of the OWG for SDGs”. This contains 17 goals and 169 targets (including 67 targets on means of implementation)</w:t>
      </w:r>
      <w:r w:rsidR="00FB664D">
        <w:rPr>
          <w:rFonts w:ascii="Times New Roman" w:hAnsi="Times New Roman" w:cs="Times New Roman"/>
          <w:bCs/>
          <w:color w:val="000000"/>
          <w:sz w:val="24"/>
          <w:szCs w:val="24"/>
        </w:rPr>
        <w:t>.</w:t>
      </w:r>
    </w:p>
    <w:p w:rsidR="0031794C" w:rsidRPr="00EC0F2A" w:rsidRDefault="0031794C" w:rsidP="00673A3B">
      <w:pPr>
        <w:spacing w:after="0" w:line="240" w:lineRule="auto"/>
        <w:jc w:val="both"/>
        <w:rPr>
          <w:rFonts w:ascii="Times New Roman" w:hAnsi="Times New Roman" w:cs="Times New Roman"/>
          <w:bCs/>
          <w:color w:val="000000"/>
          <w:sz w:val="24"/>
          <w:szCs w:val="24"/>
        </w:rPr>
      </w:pPr>
    </w:p>
    <w:p w:rsidR="00EC0F2A" w:rsidRDefault="00633669" w:rsidP="00673A3B">
      <w:pPr>
        <w:spacing w:after="0" w:line="240" w:lineRule="auto"/>
        <w:jc w:val="both"/>
        <w:rPr>
          <w:rFonts w:ascii="Times New Roman" w:hAnsi="Times New Roman" w:cs="Times New Roman"/>
          <w:bCs/>
          <w:i/>
          <w:color w:val="000000"/>
          <w:sz w:val="24"/>
          <w:szCs w:val="24"/>
          <w:vertAlign w:val="superscript"/>
        </w:rPr>
      </w:pPr>
      <w:r w:rsidRPr="00EC0F2A">
        <w:rPr>
          <w:rFonts w:ascii="Times New Roman" w:hAnsi="Times New Roman" w:cs="Times New Roman"/>
          <w:bCs/>
          <w:i/>
          <w:color w:val="000000"/>
          <w:sz w:val="24"/>
          <w:szCs w:val="24"/>
        </w:rPr>
        <w:t>T</w:t>
      </w:r>
      <w:r w:rsidR="00402645" w:rsidRPr="00EC0F2A">
        <w:rPr>
          <w:rFonts w:ascii="Times New Roman" w:hAnsi="Times New Roman" w:cs="Times New Roman"/>
          <w:bCs/>
          <w:i/>
          <w:color w:val="000000"/>
          <w:sz w:val="24"/>
          <w:szCs w:val="24"/>
        </w:rPr>
        <w:t xml:space="preserve">he proposed set of goals and targets now </w:t>
      </w:r>
      <w:r w:rsidRPr="00EC0F2A">
        <w:rPr>
          <w:rFonts w:ascii="Times New Roman" w:hAnsi="Times New Roman" w:cs="Times New Roman"/>
          <w:bCs/>
          <w:i/>
          <w:color w:val="000000"/>
          <w:sz w:val="24"/>
          <w:szCs w:val="24"/>
        </w:rPr>
        <w:t xml:space="preserve">include </w:t>
      </w:r>
      <w:r w:rsidR="00277F01" w:rsidRPr="00EC0F2A">
        <w:rPr>
          <w:rFonts w:ascii="Times New Roman" w:hAnsi="Times New Roman" w:cs="Times New Roman"/>
          <w:bCs/>
          <w:i/>
          <w:color w:val="000000"/>
          <w:sz w:val="24"/>
          <w:szCs w:val="24"/>
        </w:rPr>
        <w:t>“</w:t>
      </w:r>
      <w:r w:rsidRPr="00EC0F2A">
        <w:rPr>
          <w:rFonts w:ascii="Times New Roman" w:hAnsi="Times New Roman" w:cs="Times New Roman"/>
          <w:bCs/>
          <w:i/>
          <w:color w:val="000000"/>
          <w:sz w:val="24"/>
          <w:szCs w:val="24"/>
        </w:rPr>
        <w:t>justice for all</w:t>
      </w:r>
      <w:r w:rsidR="00277F01" w:rsidRPr="00EC0F2A">
        <w:rPr>
          <w:rFonts w:ascii="Times New Roman" w:hAnsi="Times New Roman" w:cs="Times New Roman"/>
          <w:bCs/>
          <w:i/>
          <w:color w:val="000000"/>
          <w:sz w:val="24"/>
          <w:szCs w:val="24"/>
        </w:rPr>
        <w:t>” and</w:t>
      </w:r>
      <w:r w:rsidRPr="00EC0F2A">
        <w:rPr>
          <w:rFonts w:ascii="Times New Roman" w:hAnsi="Times New Roman" w:cs="Times New Roman"/>
          <w:bCs/>
          <w:i/>
          <w:color w:val="000000"/>
          <w:sz w:val="24"/>
          <w:szCs w:val="24"/>
        </w:rPr>
        <w:t xml:space="preserve"> rule of law as a separate stand-alone goal. This is a welcome development due to the persistent efforts of IDLO. The proposed document also </w:t>
      </w:r>
      <w:r w:rsidR="00FB664D">
        <w:rPr>
          <w:rFonts w:ascii="Times New Roman" w:hAnsi="Times New Roman" w:cs="Times New Roman"/>
          <w:bCs/>
          <w:i/>
          <w:color w:val="000000"/>
          <w:sz w:val="24"/>
          <w:szCs w:val="24"/>
        </w:rPr>
        <w:t xml:space="preserve">has </w:t>
      </w:r>
      <w:r w:rsidRPr="00EC0F2A">
        <w:rPr>
          <w:rFonts w:ascii="Times New Roman" w:hAnsi="Times New Roman" w:cs="Times New Roman"/>
          <w:bCs/>
          <w:i/>
          <w:color w:val="000000"/>
          <w:sz w:val="24"/>
          <w:szCs w:val="24"/>
        </w:rPr>
        <w:t>a</w:t>
      </w:r>
      <w:r w:rsidR="00FA0438" w:rsidRPr="00EC0F2A">
        <w:rPr>
          <w:rFonts w:ascii="Times New Roman" w:hAnsi="Times New Roman" w:cs="Times New Roman"/>
          <w:bCs/>
          <w:i/>
          <w:color w:val="000000"/>
          <w:sz w:val="24"/>
          <w:szCs w:val="24"/>
        </w:rPr>
        <w:t>ge and age-related targets</w:t>
      </w:r>
      <w:r w:rsidR="00FB664D">
        <w:rPr>
          <w:rFonts w:ascii="Times New Roman" w:hAnsi="Times New Roman" w:cs="Times New Roman"/>
          <w:bCs/>
          <w:i/>
          <w:color w:val="000000"/>
          <w:sz w:val="24"/>
          <w:szCs w:val="24"/>
        </w:rPr>
        <w:t>, which</w:t>
      </w:r>
      <w:r w:rsidR="00FA0438" w:rsidRPr="00EC0F2A">
        <w:rPr>
          <w:rFonts w:ascii="Times New Roman" w:hAnsi="Times New Roman" w:cs="Times New Roman"/>
          <w:bCs/>
          <w:i/>
          <w:color w:val="000000"/>
          <w:sz w:val="24"/>
          <w:szCs w:val="24"/>
        </w:rPr>
        <w:t xml:space="preserve"> are now mentioned in nine of the </w:t>
      </w:r>
      <w:r w:rsidR="00073F90" w:rsidRPr="00EC0F2A">
        <w:rPr>
          <w:rFonts w:ascii="Times New Roman" w:hAnsi="Times New Roman" w:cs="Times New Roman"/>
          <w:bCs/>
          <w:i/>
          <w:color w:val="000000"/>
          <w:sz w:val="24"/>
          <w:szCs w:val="24"/>
        </w:rPr>
        <w:t>17 goals</w:t>
      </w:r>
      <w:r w:rsidR="00FA0438" w:rsidRPr="00EC0F2A">
        <w:rPr>
          <w:rFonts w:ascii="Times New Roman" w:hAnsi="Times New Roman" w:cs="Times New Roman"/>
          <w:bCs/>
          <w:i/>
          <w:color w:val="000000"/>
          <w:sz w:val="24"/>
          <w:szCs w:val="24"/>
        </w:rPr>
        <w:t xml:space="preserve"> and in the document</w:t>
      </w:r>
      <w:r w:rsidR="00FB664D">
        <w:rPr>
          <w:rFonts w:ascii="Times New Roman" w:hAnsi="Times New Roman" w:cs="Times New Roman"/>
          <w:bCs/>
          <w:i/>
          <w:color w:val="000000"/>
          <w:sz w:val="24"/>
          <w:szCs w:val="24"/>
        </w:rPr>
        <w:t>’</w:t>
      </w:r>
      <w:r w:rsidR="00FA0438" w:rsidRPr="00EC0F2A">
        <w:rPr>
          <w:rFonts w:ascii="Times New Roman" w:hAnsi="Times New Roman" w:cs="Times New Roman"/>
          <w:bCs/>
          <w:i/>
          <w:color w:val="000000"/>
          <w:sz w:val="24"/>
          <w:szCs w:val="24"/>
        </w:rPr>
        <w:t>s introduction.</w:t>
      </w:r>
      <w:r w:rsidR="00B92A31" w:rsidRPr="00EC0F2A">
        <w:rPr>
          <w:rFonts w:ascii="Times New Roman" w:hAnsi="Times New Roman" w:cs="Times New Roman"/>
          <w:bCs/>
          <w:i/>
          <w:color w:val="000000"/>
          <w:sz w:val="24"/>
          <w:szCs w:val="24"/>
        </w:rPr>
        <w:t xml:space="preserve"> </w:t>
      </w:r>
      <w:r w:rsidR="00091597" w:rsidRPr="00EC0F2A">
        <w:rPr>
          <w:rFonts w:ascii="Times New Roman" w:hAnsi="Times New Roman" w:cs="Times New Roman"/>
          <w:bCs/>
          <w:i/>
          <w:color w:val="000000"/>
          <w:sz w:val="24"/>
          <w:szCs w:val="24"/>
        </w:rPr>
        <w:t>It covers psychological well-being within the broader dimension of health, financial security, employment and education</w:t>
      </w:r>
      <w:r w:rsidR="00FB664D">
        <w:rPr>
          <w:rFonts w:ascii="Times New Roman" w:hAnsi="Times New Roman" w:cs="Times New Roman"/>
          <w:bCs/>
          <w:i/>
          <w:color w:val="000000"/>
          <w:sz w:val="24"/>
          <w:szCs w:val="24"/>
        </w:rPr>
        <w:t xml:space="preserve">. It looks at wider </w:t>
      </w:r>
      <w:r w:rsidR="00091597" w:rsidRPr="00EC0F2A">
        <w:rPr>
          <w:rFonts w:ascii="Times New Roman" w:hAnsi="Times New Roman" w:cs="Times New Roman"/>
          <w:bCs/>
          <w:i/>
          <w:color w:val="000000"/>
          <w:sz w:val="24"/>
          <w:szCs w:val="24"/>
        </w:rPr>
        <w:t xml:space="preserve">enabling </w:t>
      </w:r>
      <w:r w:rsidR="008205E1" w:rsidRPr="00EC0F2A">
        <w:rPr>
          <w:rFonts w:ascii="Times New Roman" w:hAnsi="Times New Roman" w:cs="Times New Roman"/>
          <w:bCs/>
          <w:i/>
          <w:color w:val="000000"/>
          <w:sz w:val="24"/>
          <w:szCs w:val="24"/>
        </w:rPr>
        <w:t>environments</w:t>
      </w:r>
      <w:r w:rsidR="00EE162F" w:rsidRPr="00EC0F2A">
        <w:rPr>
          <w:rFonts w:ascii="Times New Roman" w:hAnsi="Times New Roman" w:cs="Times New Roman"/>
          <w:bCs/>
          <w:i/>
          <w:color w:val="000000"/>
          <w:sz w:val="24"/>
          <w:szCs w:val="24"/>
        </w:rPr>
        <w:t xml:space="preserve">, </w:t>
      </w:r>
      <w:r w:rsidR="00FB664D">
        <w:rPr>
          <w:rFonts w:ascii="Times New Roman" w:hAnsi="Times New Roman" w:cs="Times New Roman"/>
          <w:bCs/>
          <w:i/>
          <w:color w:val="000000"/>
          <w:sz w:val="24"/>
          <w:szCs w:val="24"/>
        </w:rPr>
        <w:t xml:space="preserve">on how they </w:t>
      </w:r>
      <w:r w:rsidR="00EE162F" w:rsidRPr="00EC0F2A">
        <w:rPr>
          <w:rFonts w:ascii="Times New Roman" w:hAnsi="Times New Roman" w:cs="Times New Roman"/>
          <w:bCs/>
          <w:i/>
          <w:color w:val="000000"/>
          <w:sz w:val="24"/>
          <w:szCs w:val="24"/>
        </w:rPr>
        <w:t xml:space="preserve">influence earlier stages of life and affect </w:t>
      </w:r>
      <w:r w:rsidR="00FB664D">
        <w:rPr>
          <w:rFonts w:ascii="Times New Roman" w:hAnsi="Times New Roman" w:cs="Times New Roman"/>
          <w:bCs/>
          <w:i/>
          <w:color w:val="000000"/>
          <w:sz w:val="24"/>
          <w:szCs w:val="24"/>
        </w:rPr>
        <w:t xml:space="preserve">the </w:t>
      </w:r>
      <w:r w:rsidR="00EE162F" w:rsidRPr="00EC0F2A">
        <w:rPr>
          <w:rFonts w:ascii="Times New Roman" w:hAnsi="Times New Roman" w:cs="Times New Roman"/>
          <w:bCs/>
          <w:i/>
          <w:color w:val="000000"/>
          <w:sz w:val="24"/>
          <w:szCs w:val="24"/>
        </w:rPr>
        <w:t>ageing experiences o</w:t>
      </w:r>
      <w:r w:rsidR="00880829" w:rsidRPr="00EC0F2A">
        <w:rPr>
          <w:rFonts w:ascii="Times New Roman" w:hAnsi="Times New Roman" w:cs="Times New Roman"/>
          <w:bCs/>
          <w:i/>
          <w:color w:val="000000"/>
          <w:sz w:val="24"/>
          <w:szCs w:val="24"/>
        </w:rPr>
        <w:t>f people throughout their lifes</w:t>
      </w:r>
      <w:r w:rsidR="00C30B42" w:rsidRPr="00EC0F2A">
        <w:rPr>
          <w:rFonts w:ascii="Times New Roman" w:hAnsi="Times New Roman" w:cs="Times New Roman"/>
          <w:bCs/>
          <w:i/>
          <w:color w:val="000000"/>
          <w:sz w:val="24"/>
          <w:szCs w:val="24"/>
        </w:rPr>
        <w:t>.</w:t>
      </w:r>
      <w:r w:rsidR="00C105D8" w:rsidRPr="00EC0F2A">
        <w:rPr>
          <w:rFonts w:ascii="Times New Roman" w:hAnsi="Times New Roman" w:cs="Times New Roman"/>
          <w:bCs/>
          <w:i/>
          <w:color w:val="000000"/>
          <w:sz w:val="24"/>
          <w:szCs w:val="24"/>
          <w:vertAlign w:val="superscript"/>
        </w:rPr>
        <w:t>20</w:t>
      </w:r>
    </w:p>
    <w:p w:rsidR="00EC0F2A" w:rsidRPr="00EC0F2A" w:rsidRDefault="00EC0F2A" w:rsidP="00673A3B">
      <w:pPr>
        <w:spacing w:after="0" w:line="240" w:lineRule="auto"/>
        <w:jc w:val="both"/>
        <w:rPr>
          <w:rFonts w:ascii="Times New Roman" w:hAnsi="Times New Roman" w:cs="Times New Roman"/>
          <w:bCs/>
          <w:i/>
          <w:color w:val="000000"/>
          <w:sz w:val="24"/>
          <w:szCs w:val="24"/>
          <w:vertAlign w:val="superscript"/>
        </w:rPr>
      </w:pPr>
    </w:p>
    <w:p w:rsidR="00EC0F2A" w:rsidRDefault="00680504" w:rsidP="00673A3B">
      <w:pPr>
        <w:spacing w:after="0" w:line="240" w:lineRule="auto"/>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Key</w:t>
      </w:r>
      <w:r w:rsidR="004A5B6A" w:rsidRPr="00EC0F2A">
        <w:rPr>
          <w:rFonts w:ascii="Times New Roman" w:hAnsi="Times New Roman" w:cs="Times New Roman"/>
          <w:b/>
          <w:bCs/>
          <w:color w:val="000000"/>
          <w:sz w:val="24"/>
          <w:szCs w:val="24"/>
          <w:u w:val="single"/>
        </w:rPr>
        <w:t xml:space="preserve"> Reflections</w:t>
      </w:r>
    </w:p>
    <w:p w:rsidR="00EC0F2A" w:rsidRPr="0021022B" w:rsidRDefault="00EC0F2A" w:rsidP="00673A3B">
      <w:pPr>
        <w:spacing w:after="0" w:line="240" w:lineRule="auto"/>
        <w:jc w:val="both"/>
        <w:rPr>
          <w:rFonts w:ascii="Times New Roman" w:hAnsi="Times New Roman" w:cs="Times New Roman"/>
          <w:b/>
          <w:bCs/>
          <w:color w:val="000000"/>
          <w:sz w:val="24"/>
          <w:szCs w:val="24"/>
          <w:u w:val="single"/>
        </w:rPr>
      </w:pPr>
    </w:p>
    <w:p w:rsidR="00680504" w:rsidRPr="0031794C" w:rsidRDefault="00680504" w:rsidP="00673A3B">
      <w:pPr>
        <w:pStyle w:val="ListeParagraf"/>
        <w:numPr>
          <w:ilvl w:val="0"/>
          <w:numId w:val="28"/>
        </w:numPr>
        <w:spacing w:after="0" w:line="240" w:lineRule="auto"/>
        <w:jc w:val="both"/>
        <w:rPr>
          <w:rFonts w:ascii="Times New Roman" w:hAnsi="Times New Roman" w:cs="Times New Roman"/>
          <w:b/>
          <w:i/>
          <w:sz w:val="24"/>
          <w:szCs w:val="24"/>
          <w:lang w:val="en-US"/>
        </w:rPr>
      </w:pPr>
      <w:r w:rsidRPr="0021022B">
        <w:rPr>
          <w:rFonts w:ascii="Times New Roman" w:hAnsi="Times New Roman" w:cs="Times New Roman"/>
          <w:b/>
          <w:i/>
          <w:sz w:val="24"/>
          <w:szCs w:val="24"/>
          <w:lang w:val="en-US"/>
        </w:rPr>
        <w:t>To sum up, population economics are likely to be at the center of global policy concer</w:t>
      </w:r>
      <w:r w:rsidR="00F1672D" w:rsidRPr="0021022B">
        <w:rPr>
          <w:rFonts w:ascii="Times New Roman" w:hAnsi="Times New Roman" w:cs="Times New Roman"/>
          <w:b/>
          <w:i/>
          <w:sz w:val="24"/>
          <w:szCs w:val="24"/>
          <w:lang w:val="en-US"/>
        </w:rPr>
        <w:t>ns in the future. (Tyler Cowen NTY, 10 November 2014)</w:t>
      </w:r>
      <w:r w:rsidR="00F1672D" w:rsidRPr="0021022B">
        <w:rPr>
          <w:rFonts w:ascii="Times New Roman" w:hAnsi="Times New Roman" w:cs="Times New Roman"/>
          <w:b/>
          <w:sz w:val="24"/>
          <w:szCs w:val="24"/>
          <w:lang w:val="en-US"/>
        </w:rPr>
        <w:t xml:space="preserve">. In this context reforms are needed to design the new social contract that reflects the realities of demographic trends </w:t>
      </w:r>
      <w:r w:rsidR="0057034C" w:rsidRPr="0021022B">
        <w:rPr>
          <w:rFonts w:ascii="Times New Roman" w:hAnsi="Times New Roman" w:cs="Times New Roman"/>
          <w:b/>
          <w:sz w:val="24"/>
          <w:szCs w:val="24"/>
          <w:lang w:val="en-US"/>
        </w:rPr>
        <w:t xml:space="preserve">and global </w:t>
      </w:r>
      <w:r w:rsidR="00F1672D" w:rsidRPr="0021022B">
        <w:rPr>
          <w:rFonts w:ascii="Times New Roman" w:hAnsi="Times New Roman" w:cs="Times New Roman"/>
          <w:b/>
          <w:sz w:val="24"/>
          <w:szCs w:val="24"/>
          <w:lang w:val="en-US"/>
        </w:rPr>
        <w:t xml:space="preserve">economic </w:t>
      </w:r>
      <w:r w:rsidR="0057034C" w:rsidRPr="0021022B">
        <w:rPr>
          <w:rFonts w:ascii="Times New Roman" w:hAnsi="Times New Roman" w:cs="Times New Roman"/>
          <w:b/>
          <w:sz w:val="24"/>
          <w:szCs w:val="24"/>
          <w:lang w:val="en-US"/>
        </w:rPr>
        <w:t>dynamics.</w:t>
      </w:r>
      <w:r w:rsidR="0021022B" w:rsidRPr="0021022B">
        <w:rPr>
          <w:rFonts w:ascii="Times New Roman" w:hAnsi="Times New Roman" w:cs="Times New Roman"/>
          <w:b/>
          <w:sz w:val="24"/>
          <w:szCs w:val="24"/>
          <w:lang w:val="en-US"/>
        </w:rPr>
        <w:t xml:space="preserve"> </w:t>
      </w:r>
      <w:r w:rsidR="00034F97">
        <w:rPr>
          <w:rFonts w:ascii="Times New Roman" w:hAnsi="Times New Roman" w:cs="Times New Roman"/>
          <w:b/>
          <w:sz w:val="24"/>
          <w:szCs w:val="24"/>
          <w:lang w:val="en-US"/>
        </w:rPr>
        <w:t xml:space="preserve">A new social contract will not appear out of thin air. Now is the time for the new European Commission to propose – and the new European Council and European Parliament to endorse – a political pact to legitimize and sustain the reforms needed to solve </w:t>
      </w:r>
      <w:r w:rsidR="00DC0056">
        <w:rPr>
          <w:rFonts w:ascii="Times New Roman" w:hAnsi="Times New Roman" w:cs="Times New Roman"/>
          <w:b/>
          <w:sz w:val="24"/>
          <w:szCs w:val="24"/>
          <w:lang w:val="en-US"/>
        </w:rPr>
        <w:t>Europe’s</w:t>
      </w:r>
      <w:r w:rsidR="00034F97">
        <w:rPr>
          <w:rFonts w:ascii="Times New Roman" w:hAnsi="Times New Roman" w:cs="Times New Roman"/>
          <w:b/>
          <w:sz w:val="24"/>
          <w:szCs w:val="24"/>
          <w:lang w:val="en-US"/>
        </w:rPr>
        <w:t xml:space="preserve"> economic problems. </w:t>
      </w:r>
      <w:r w:rsidR="0021022B" w:rsidRPr="0021022B">
        <w:rPr>
          <w:rFonts w:ascii="Times New Roman" w:hAnsi="Times New Roman" w:cs="Times New Roman"/>
          <w:b/>
          <w:sz w:val="24"/>
          <w:szCs w:val="24"/>
          <w:lang w:val="en-US"/>
        </w:rPr>
        <w:t>(Revamping Europe’s Tattered Social Contract, Kemal Dervis)</w:t>
      </w:r>
    </w:p>
    <w:p w:rsidR="0031794C" w:rsidRPr="0021022B" w:rsidRDefault="0031794C" w:rsidP="0031794C">
      <w:pPr>
        <w:pStyle w:val="ListeParagraf"/>
        <w:spacing w:after="0" w:line="240" w:lineRule="auto"/>
        <w:jc w:val="both"/>
        <w:rPr>
          <w:rFonts w:ascii="Times New Roman" w:hAnsi="Times New Roman" w:cs="Times New Roman"/>
          <w:b/>
          <w:i/>
          <w:sz w:val="24"/>
          <w:szCs w:val="24"/>
          <w:lang w:val="en-US"/>
        </w:rPr>
      </w:pPr>
    </w:p>
    <w:p w:rsidR="00AB3BCD" w:rsidRDefault="0057034C" w:rsidP="00673A3B">
      <w:pPr>
        <w:pStyle w:val="ListeParagraf"/>
        <w:numPr>
          <w:ilvl w:val="0"/>
          <w:numId w:val="28"/>
        </w:numPr>
        <w:spacing w:after="0" w:line="240" w:lineRule="auto"/>
        <w:jc w:val="both"/>
        <w:rPr>
          <w:rFonts w:ascii="Times New Roman" w:hAnsi="Times New Roman" w:cs="Times New Roman"/>
          <w:sz w:val="24"/>
          <w:szCs w:val="24"/>
          <w:lang w:val="en-US"/>
        </w:rPr>
      </w:pPr>
      <w:r w:rsidRPr="0021022B">
        <w:rPr>
          <w:rFonts w:ascii="Times New Roman" w:hAnsi="Times New Roman" w:cs="Times New Roman"/>
          <w:sz w:val="24"/>
          <w:szCs w:val="24"/>
        </w:rPr>
        <w:t>In this respect,</w:t>
      </w:r>
      <w:r>
        <w:rPr>
          <w:rFonts w:ascii="Times New Roman" w:hAnsi="Times New Roman" w:cs="Times New Roman"/>
          <w:sz w:val="24"/>
          <w:szCs w:val="24"/>
        </w:rPr>
        <w:t xml:space="preserve"> </w:t>
      </w:r>
      <w:r w:rsidR="00FB664D">
        <w:rPr>
          <w:rFonts w:ascii="Times New Roman" w:hAnsi="Times New Roman" w:cs="Times New Roman"/>
          <w:sz w:val="24"/>
          <w:szCs w:val="24"/>
        </w:rPr>
        <w:t>the I</w:t>
      </w:r>
      <w:r w:rsidR="00523B8C" w:rsidRPr="00EC0F2A">
        <w:rPr>
          <w:rFonts w:ascii="Times New Roman" w:hAnsi="Times New Roman" w:cs="Times New Roman"/>
          <w:sz w:val="24"/>
          <w:szCs w:val="24"/>
        </w:rPr>
        <w:t xml:space="preserve">nternational Community has to </w:t>
      </w:r>
      <w:r w:rsidR="00523B8C" w:rsidRPr="00EC0F2A">
        <w:rPr>
          <w:rFonts w:ascii="Times New Roman" w:hAnsi="Times New Roman" w:cs="Times New Roman"/>
          <w:sz w:val="24"/>
          <w:szCs w:val="24"/>
          <w:lang w:val="en-US"/>
        </w:rPr>
        <w:t xml:space="preserve">ensure a culture that does not discriminate on the basis of age. A culture in which </w:t>
      </w:r>
      <w:r w:rsidR="00FB664D">
        <w:rPr>
          <w:rFonts w:ascii="Times New Roman" w:hAnsi="Times New Roman" w:cs="Times New Roman"/>
          <w:sz w:val="24"/>
          <w:szCs w:val="24"/>
          <w:lang w:val="en-US"/>
        </w:rPr>
        <w:t xml:space="preserve">the </w:t>
      </w:r>
      <w:r w:rsidR="00523B8C" w:rsidRPr="00EC0F2A">
        <w:rPr>
          <w:rFonts w:ascii="Times New Roman" w:hAnsi="Times New Roman" w:cs="Times New Roman"/>
          <w:sz w:val="24"/>
          <w:szCs w:val="24"/>
          <w:lang w:val="en-US"/>
        </w:rPr>
        <w:t xml:space="preserve">contributions of older people to their economies and societies are recognized and supported is one that “leaves no one behind”. Creating age-friendly environments includes legally enabling </w:t>
      </w:r>
      <w:r w:rsidR="00FB664D">
        <w:rPr>
          <w:rFonts w:ascii="Times New Roman" w:hAnsi="Times New Roman" w:cs="Times New Roman"/>
          <w:sz w:val="24"/>
          <w:szCs w:val="24"/>
          <w:lang w:val="en-US"/>
        </w:rPr>
        <w:t xml:space="preserve">an </w:t>
      </w:r>
      <w:r w:rsidR="00523B8C" w:rsidRPr="00EC0F2A">
        <w:rPr>
          <w:rFonts w:ascii="Times New Roman" w:hAnsi="Times New Roman" w:cs="Times New Roman"/>
          <w:sz w:val="24"/>
          <w:szCs w:val="24"/>
          <w:lang w:val="en-US"/>
        </w:rPr>
        <w:t>environment for the protection of elderly people.</w:t>
      </w:r>
    </w:p>
    <w:p w:rsidR="0031794C" w:rsidRPr="0031794C" w:rsidRDefault="0031794C" w:rsidP="0031794C">
      <w:pPr>
        <w:pStyle w:val="ListeParagraf"/>
        <w:rPr>
          <w:rFonts w:ascii="Times New Roman" w:hAnsi="Times New Roman" w:cs="Times New Roman"/>
          <w:sz w:val="24"/>
          <w:szCs w:val="24"/>
          <w:lang w:val="en-US"/>
        </w:rPr>
      </w:pPr>
    </w:p>
    <w:p w:rsidR="00277F01" w:rsidRDefault="00FB664D" w:rsidP="00673A3B">
      <w:pPr>
        <w:pStyle w:val="ListeParagraf"/>
        <w:numPr>
          <w:ilvl w:val="0"/>
          <w:numId w:val="28"/>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w:t>
      </w:r>
      <w:r w:rsidR="00277F01" w:rsidRPr="00EC0F2A">
        <w:rPr>
          <w:rFonts w:ascii="Times New Roman" w:hAnsi="Times New Roman" w:cs="Times New Roman"/>
          <w:sz w:val="24"/>
          <w:szCs w:val="24"/>
          <w:lang w:val="en-US"/>
        </w:rPr>
        <w:t>ule of law can empower people and civic society to adders underlying causes of inequality and exclusion.</w:t>
      </w:r>
      <w:r w:rsidR="009422F7" w:rsidRPr="00EC0F2A">
        <w:rPr>
          <w:rFonts w:ascii="Times New Roman" w:hAnsi="Times New Roman" w:cs="Times New Roman"/>
          <w:sz w:val="24"/>
          <w:szCs w:val="24"/>
          <w:lang w:val="en-US"/>
        </w:rPr>
        <w:t xml:space="preserve"> This progress includes the legal empowerment of wom</w:t>
      </w:r>
      <w:r>
        <w:rPr>
          <w:rFonts w:ascii="Times New Roman" w:hAnsi="Times New Roman" w:cs="Times New Roman"/>
          <w:sz w:val="24"/>
          <w:szCs w:val="24"/>
          <w:lang w:val="en-US"/>
        </w:rPr>
        <w:t>e</w:t>
      </w:r>
      <w:r w:rsidR="009422F7" w:rsidRPr="00EC0F2A">
        <w:rPr>
          <w:rFonts w:ascii="Times New Roman" w:hAnsi="Times New Roman" w:cs="Times New Roman"/>
          <w:sz w:val="24"/>
          <w:szCs w:val="24"/>
          <w:lang w:val="en-US"/>
        </w:rPr>
        <w:t>n, older persons and others.</w:t>
      </w:r>
    </w:p>
    <w:p w:rsidR="0031794C" w:rsidRPr="0031794C" w:rsidRDefault="0031794C" w:rsidP="0031794C">
      <w:pPr>
        <w:pStyle w:val="ListeParagraf"/>
        <w:rPr>
          <w:rFonts w:ascii="Times New Roman" w:hAnsi="Times New Roman" w:cs="Times New Roman"/>
          <w:sz w:val="24"/>
          <w:szCs w:val="24"/>
          <w:lang w:val="en-US"/>
        </w:rPr>
      </w:pPr>
    </w:p>
    <w:p w:rsidR="00DC0056" w:rsidRPr="0046662E" w:rsidRDefault="0046662E" w:rsidP="00673A3B">
      <w:pPr>
        <w:pStyle w:val="ListeParagraf"/>
        <w:numPr>
          <w:ilvl w:val="0"/>
          <w:numId w:val="28"/>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UN Agencies and </w:t>
      </w:r>
      <w:r w:rsidR="00523B8C" w:rsidRPr="00EC0F2A">
        <w:rPr>
          <w:rFonts w:ascii="Times New Roman" w:hAnsi="Times New Roman" w:cs="Times New Roman"/>
          <w:sz w:val="24"/>
          <w:szCs w:val="24"/>
          <w:lang w:val="en-US"/>
        </w:rPr>
        <w:t xml:space="preserve">IDLO </w:t>
      </w:r>
      <w:r w:rsidR="009422F7" w:rsidRPr="00EC0F2A">
        <w:rPr>
          <w:rFonts w:ascii="Times New Roman" w:hAnsi="Times New Roman" w:cs="Times New Roman"/>
          <w:sz w:val="24"/>
          <w:szCs w:val="24"/>
          <w:lang w:val="en-US"/>
        </w:rPr>
        <w:t xml:space="preserve">continue to implement its programs and activities in </w:t>
      </w:r>
      <w:r w:rsidR="00523B8C" w:rsidRPr="00EC0F2A">
        <w:rPr>
          <w:rFonts w:ascii="Times New Roman" w:hAnsi="Times New Roman" w:cs="Times New Roman"/>
          <w:sz w:val="24"/>
          <w:szCs w:val="24"/>
          <w:lang w:val="en-US"/>
        </w:rPr>
        <w:t>raisi</w:t>
      </w:r>
      <w:r w:rsidR="009422F7" w:rsidRPr="00EC0F2A">
        <w:rPr>
          <w:rFonts w:ascii="Times New Roman" w:hAnsi="Times New Roman" w:cs="Times New Roman"/>
          <w:sz w:val="24"/>
          <w:szCs w:val="24"/>
          <w:lang w:val="en-US"/>
        </w:rPr>
        <w:t xml:space="preserve">ng awareness about the essential role of the rule of law in promoting sustainable development and building peaceful societies. This could include age-friendly initiatives which would boost the resilience of </w:t>
      </w:r>
      <w:r w:rsidR="00523B8C" w:rsidRPr="00EC0F2A">
        <w:rPr>
          <w:rFonts w:ascii="Times New Roman" w:hAnsi="Times New Roman" w:cs="Times New Roman"/>
          <w:sz w:val="24"/>
          <w:szCs w:val="24"/>
          <w:lang w:val="en-US"/>
        </w:rPr>
        <w:t>elderly people in</w:t>
      </w:r>
      <w:r w:rsidR="009422F7" w:rsidRPr="00EC0F2A">
        <w:rPr>
          <w:rFonts w:ascii="Times New Roman" w:hAnsi="Times New Roman" w:cs="Times New Roman"/>
          <w:sz w:val="24"/>
          <w:szCs w:val="24"/>
          <w:lang w:val="en-US"/>
        </w:rPr>
        <w:t xml:space="preserve"> </w:t>
      </w:r>
      <w:r w:rsidR="00523B8C" w:rsidRPr="00EC0F2A">
        <w:rPr>
          <w:rFonts w:ascii="Times New Roman" w:hAnsi="Times New Roman" w:cs="Times New Roman"/>
          <w:sz w:val="24"/>
          <w:szCs w:val="24"/>
          <w:lang w:val="en-US"/>
        </w:rPr>
        <w:t>the context of Rule of Law (elderly law).</w:t>
      </w:r>
    </w:p>
    <w:p w:rsidR="00DC0056" w:rsidRDefault="00DC0056" w:rsidP="00673A3B">
      <w:pPr>
        <w:spacing w:after="0" w:line="240" w:lineRule="auto"/>
        <w:jc w:val="both"/>
        <w:rPr>
          <w:rFonts w:ascii="Times New Roman" w:hAnsi="Times New Roman" w:cs="Times New Roman"/>
          <w:b/>
          <w:sz w:val="24"/>
          <w:szCs w:val="24"/>
          <w:u w:val="single"/>
          <w:lang w:val="en-US"/>
        </w:rPr>
      </w:pPr>
    </w:p>
    <w:p w:rsidR="00DC0056" w:rsidRDefault="00DC0056" w:rsidP="00673A3B">
      <w:pPr>
        <w:spacing w:after="0" w:line="240" w:lineRule="auto"/>
        <w:jc w:val="both"/>
        <w:rPr>
          <w:rFonts w:ascii="Times New Roman" w:hAnsi="Times New Roman" w:cs="Times New Roman"/>
          <w:b/>
          <w:sz w:val="24"/>
          <w:szCs w:val="24"/>
          <w:u w:val="single"/>
          <w:lang w:val="en-US"/>
        </w:rPr>
      </w:pPr>
    </w:p>
    <w:p w:rsidR="00DC0056" w:rsidRDefault="00DC0056" w:rsidP="00673A3B">
      <w:pPr>
        <w:spacing w:after="0" w:line="240" w:lineRule="auto"/>
        <w:jc w:val="both"/>
        <w:rPr>
          <w:rFonts w:ascii="Times New Roman" w:hAnsi="Times New Roman" w:cs="Times New Roman"/>
          <w:b/>
          <w:sz w:val="24"/>
          <w:szCs w:val="24"/>
          <w:u w:val="single"/>
          <w:lang w:val="en-US"/>
        </w:rPr>
      </w:pPr>
    </w:p>
    <w:p w:rsidR="00683570" w:rsidRPr="00EC0F2A" w:rsidRDefault="00683570" w:rsidP="00673A3B">
      <w:pPr>
        <w:spacing w:after="0" w:line="240" w:lineRule="auto"/>
        <w:jc w:val="both"/>
        <w:rPr>
          <w:rFonts w:ascii="Times New Roman" w:hAnsi="Times New Roman" w:cs="Times New Roman"/>
          <w:b/>
          <w:sz w:val="24"/>
          <w:szCs w:val="24"/>
          <w:u w:val="single"/>
          <w:lang w:val="en-US"/>
        </w:rPr>
      </w:pPr>
      <w:r w:rsidRPr="00EC0F2A">
        <w:rPr>
          <w:rFonts w:ascii="Times New Roman" w:hAnsi="Times New Roman" w:cs="Times New Roman"/>
          <w:b/>
          <w:sz w:val="24"/>
          <w:szCs w:val="24"/>
          <w:u w:val="single"/>
          <w:lang w:val="en-US"/>
        </w:rPr>
        <w:t>References:</w:t>
      </w:r>
    </w:p>
    <w:p w:rsidR="00683570" w:rsidRPr="00EC0F2A" w:rsidRDefault="00683570" w:rsidP="00673A3B">
      <w:pPr>
        <w:pStyle w:val="ListeParagraf"/>
        <w:numPr>
          <w:ilvl w:val="0"/>
          <w:numId w:val="10"/>
        </w:numPr>
        <w:spacing w:after="0" w:line="240" w:lineRule="auto"/>
        <w:jc w:val="both"/>
        <w:rPr>
          <w:rFonts w:ascii="Times New Roman" w:hAnsi="Times New Roman" w:cs="Times New Roman"/>
          <w:sz w:val="24"/>
          <w:szCs w:val="24"/>
          <w:lang w:val="en-US"/>
        </w:rPr>
      </w:pPr>
      <w:r w:rsidRPr="00EC0F2A">
        <w:rPr>
          <w:rFonts w:ascii="Times New Roman" w:hAnsi="Times New Roman" w:cs="Times New Roman"/>
          <w:sz w:val="24"/>
          <w:szCs w:val="24"/>
          <w:lang w:val="en-US"/>
        </w:rPr>
        <w:t>UN, World Population Prospects The 2012 Revision, 2013;</w:t>
      </w:r>
    </w:p>
    <w:p w:rsidR="00683570" w:rsidRPr="00EC0F2A" w:rsidRDefault="00683570" w:rsidP="00673A3B">
      <w:pPr>
        <w:pStyle w:val="ListeParagraf"/>
        <w:numPr>
          <w:ilvl w:val="0"/>
          <w:numId w:val="10"/>
        </w:numPr>
        <w:spacing w:after="0" w:line="240" w:lineRule="auto"/>
        <w:jc w:val="both"/>
        <w:rPr>
          <w:rFonts w:ascii="Times New Roman" w:hAnsi="Times New Roman" w:cs="Times New Roman"/>
          <w:sz w:val="24"/>
          <w:szCs w:val="24"/>
          <w:lang w:val="en-US"/>
        </w:rPr>
      </w:pPr>
      <w:r w:rsidRPr="00EC0F2A">
        <w:rPr>
          <w:rFonts w:ascii="Times New Roman" w:hAnsi="Times New Roman" w:cs="Times New Roman"/>
          <w:sz w:val="24"/>
          <w:szCs w:val="24"/>
          <w:lang w:val="en-US"/>
        </w:rPr>
        <w:t>Lee, Linda (2012) Creative Studies International, August;</w:t>
      </w:r>
    </w:p>
    <w:p w:rsidR="00683570" w:rsidRPr="00EC0F2A" w:rsidRDefault="00683570" w:rsidP="00673A3B">
      <w:pPr>
        <w:pStyle w:val="ListeParagraf"/>
        <w:numPr>
          <w:ilvl w:val="0"/>
          <w:numId w:val="10"/>
        </w:numPr>
        <w:spacing w:after="0" w:line="240" w:lineRule="auto"/>
        <w:jc w:val="both"/>
        <w:rPr>
          <w:rFonts w:ascii="Times New Roman" w:hAnsi="Times New Roman" w:cs="Times New Roman"/>
          <w:sz w:val="24"/>
          <w:szCs w:val="24"/>
          <w:lang w:val="en-US"/>
        </w:rPr>
      </w:pPr>
      <w:r w:rsidRPr="00EC0F2A">
        <w:rPr>
          <w:rFonts w:ascii="Times New Roman" w:hAnsi="Times New Roman" w:cs="Times New Roman"/>
          <w:sz w:val="24"/>
          <w:szCs w:val="24"/>
          <w:lang w:val="en-US"/>
        </w:rPr>
        <w:t>EU support to national policymakers: coordinated strategies and mutual learning, September;</w:t>
      </w:r>
    </w:p>
    <w:p w:rsidR="00683570" w:rsidRPr="00EC0F2A" w:rsidRDefault="00683570" w:rsidP="00673A3B">
      <w:pPr>
        <w:pStyle w:val="ListeParagraf"/>
        <w:numPr>
          <w:ilvl w:val="0"/>
          <w:numId w:val="10"/>
        </w:numPr>
        <w:spacing w:after="0" w:line="240" w:lineRule="auto"/>
        <w:jc w:val="both"/>
        <w:rPr>
          <w:rFonts w:ascii="Times New Roman" w:hAnsi="Times New Roman" w:cs="Times New Roman"/>
          <w:sz w:val="24"/>
          <w:szCs w:val="24"/>
          <w:lang w:val="en-US"/>
        </w:rPr>
      </w:pPr>
      <w:r w:rsidRPr="00EC0F2A">
        <w:rPr>
          <w:rFonts w:ascii="Times New Roman" w:hAnsi="Times New Roman" w:cs="Times New Roman"/>
          <w:sz w:val="24"/>
          <w:szCs w:val="24"/>
          <w:lang w:val="en-US"/>
        </w:rPr>
        <w:t xml:space="preserve">Moody’s  review report, Population </w:t>
      </w:r>
      <w:r w:rsidR="00673A3B">
        <w:rPr>
          <w:rFonts w:ascii="Times New Roman" w:hAnsi="Times New Roman" w:cs="Times New Roman"/>
          <w:sz w:val="24"/>
          <w:szCs w:val="24"/>
          <w:lang w:val="en-US"/>
        </w:rPr>
        <w:t>Ageing</w:t>
      </w:r>
      <w:r w:rsidRPr="00EC0F2A">
        <w:rPr>
          <w:rFonts w:ascii="Times New Roman" w:hAnsi="Times New Roman" w:cs="Times New Roman"/>
          <w:sz w:val="24"/>
          <w:szCs w:val="24"/>
          <w:lang w:val="en-US"/>
        </w:rPr>
        <w:t xml:space="preserve"> Will dampen economic Growth over the Next Two Decades;</w:t>
      </w:r>
    </w:p>
    <w:p w:rsidR="00683570" w:rsidRPr="00EC0F2A" w:rsidRDefault="00683570" w:rsidP="00673A3B">
      <w:pPr>
        <w:pStyle w:val="ListeParagraf"/>
        <w:numPr>
          <w:ilvl w:val="0"/>
          <w:numId w:val="10"/>
        </w:numPr>
        <w:spacing w:after="0" w:line="240" w:lineRule="auto"/>
        <w:jc w:val="both"/>
        <w:rPr>
          <w:rFonts w:ascii="Times New Roman" w:hAnsi="Times New Roman" w:cs="Times New Roman"/>
          <w:sz w:val="24"/>
          <w:szCs w:val="24"/>
          <w:lang w:val="en-US"/>
        </w:rPr>
      </w:pPr>
      <w:r w:rsidRPr="00EC0F2A">
        <w:rPr>
          <w:rFonts w:ascii="Times New Roman" w:hAnsi="Times New Roman" w:cs="Times New Roman"/>
          <w:sz w:val="24"/>
          <w:szCs w:val="24"/>
          <w:lang w:val="en-US"/>
        </w:rPr>
        <w:t>Consolidated Version of the Treaty on European Union: Article2;</w:t>
      </w:r>
    </w:p>
    <w:p w:rsidR="00683570" w:rsidRPr="00EC0F2A" w:rsidRDefault="00683570" w:rsidP="00673A3B">
      <w:pPr>
        <w:pStyle w:val="ListeParagraf"/>
        <w:numPr>
          <w:ilvl w:val="0"/>
          <w:numId w:val="10"/>
        </w:numPr>
        <w:spacing w:after="0" w:line="240" w:lineRule="auto"/>
        <w:jc w:val="both"/>
        <w:rPr>
          <w:rFonts w:ascii="Times New Roman" w:hAnsi="Times New Roman" w:cs="Times New Roman"/>
          <w:sz w:val="24"/>
          <w:szCs w:val="24"/>
          <w:lang w:val="en-US"/>
        </w:rPr>
      </w:pPr>
      <w:r w:rsidRPr="00EC0F2A">
        <w:rPr>
          <w:rFonts w:ascii="Times New Roman" w:hAnsi="Times New Roman" w:cs="Times New Roman"/>
          <w:sz w:val="24"/>
          <w:szCs w:val="24"/>
          <w:lang w:val="en-US"/>
        </w:rPr>
        <w:t>Ibid. Article3. Active ageing and the fundamental goals and values of the EU;</w:t>
      </w:r>
    </w:p>
    <w:p w:rsidR="00683570" w:rsidRPr="00EC0F2A" w:rsidRDefault="00683570" w:rsidP="00673A3B">
      <w:pPr>
        <w:pStyle w:val="ListeParagraf"/>
        <w:numPr>
          <w:ilvl w:val="0"/>
          <w:numId w:val="10"/>
        </w:numPr>
        <w:spacing w:after="0" w:line="240" w:lineRule="auto"/>
        <w:jc w:val="both"/>
        <w:rPr>
          <w:rFonts w:ascii="Times New Roman" w:hAnsi="Times New Roman" w:cs="Times New Roman"/>
          <w:sz w:val="24"/>
          <w:szCs w:val="24"/>
          <w:lang w:val="en-US"/>
        </w:rPr>
      </w:pPr>
      <w:r w:rsidRPr="00EC0F2A">
        <w:rPr>
          <w:rFonts w:ascii="Times New Roman" w:hAnsi="Times New Roman" w:cs="Times New Roman"/>
          <w:sz w:val="24"/>
          <w:szCs w:val="24"/>
          <w:lang w:val="en-US"/>
        </w:rPr>
        <w:t>Second International forum on the Human rights  of Older Persons Mexico City, 3-6 June, 2014,  round Table on the International advances on the protection of human rights of older persons;</w:t>
      </w:r>
    </w:p>
    <w:p w:rsidR="00683570" w:rsidRPr="00EC0F2A" w:rsidRDefault="00683570" w:rsidP="00673A3B">
      <w:pPr>
        <w:pStyle w:val="ListeParagraf"/>
        <w:numPr>
          <w:ilvl w:val="0"/>
          <w:numId w:val="10"/>
        </w:numPr>
        <w:spacing w:after="0" w:line="240" w:lineRule="auto"/>
        <w:jc w:val="both"/>
        <w:rPr>
          <w:rFonts w:ascii="Times New Roman" w:hAnsi="Times New Roman" w:cs="Times New Roman"/>
          <w:sz w:val="24"/>
          <w:szCs w:val="24"/>
          <w:lang w:val="en-US"/>
        </w:rPr>
      </w:pPr>
      <w:r w:rsidRPr="00EC0F2A">
        <w:rPr>
          <w:rFonts w:ascii="Times New Roman" w:hAnsi="Times New Roman" w:cs="Times New Roman"/>
          <w:sz w:val="24"/>
          <w:szCs w:val="24"/>
          <w:lang w:val="en-US"/>
        </w:rPr>
        <w:t>Oxford Institute of Ageing, Axel Borsch-Supan, Global Ageing: What is at stake?</w:t>
      </w:r>
    </w:p>
    <w:p w:rsidR="00683570" w:rsidRPr="00EC0F2A" w:rsidRDefault="00683570" w:rsidP="00673A3B">
      <w:pPr>
        <w:pStyle w:val="ListeParagraf"/>
        <w:numPr>
          <w:ilvl w:val="0"/>
          <w:numId w:val="10"/>
        </w:numPr>
        <w:spacing w:after="0" w:line="240" w:lineRule="auto"/>
        <w:jc w:val="both"/>
        <w:rPr>
          <w:rFonts w:ascii="Times New Roman" w:hAnsi="Times New Roman" w:cs="Times New Roman"/>
          <w:sz w:val="24"/>
          <w:szCs w:val="24"/>
          <w:lang w:val="en-US"/>
        </w:rPr>
      </w:pPr>
      <w:r w:rsidRPr="00EC0F2A">
        <w:rPr>
          <w:rFonts w:ascii="Times New Roman" w:hAnsi="Times New Roman" w:cs="Times New Roman"/>
          <w:sz w:val="24"/>
          <w:szCs w:val="24"/>
          <w:lang w:val="en-US"/>
        </w:rPr>
        <w:t>PRESS RELEASE, Brussels, Europe is ageing fast and strong political actions is needed to secure a sustainable and fair future for all generations;</w:t>
      </w:r>
    </w:p>
    <w:p w:rsidR="00683570" w:rsidRPr="00EC0F2A" w:rsidRDefault="00683570" w:rsidP="00673A3B">
      <w:pPr>
        <w:pStyle w:val="ListeParagraf"/>
        <w:numPr>
          <w:ilvl w:val="0"/>
          <w:numId w:val="10"/>
        </w:numPr>
        <w:spacing w:after="0" w:line="240" w:lineRule="auto"/>
        <w:jc w:val="both"/>
        <w:rPr>
          <w:rFonts w:ascii="Times New Roman" w:hAnsi="Times New Roman" w:cs="Times New Roman"/>
          <w:sz w:val="24"/>
          <w:szCs w:val="24"/>
          <w:lang w:val="en-US"/>
        </w:rPr>
      </w:pPr>
      <w:r w:rsidRPr="00EC0F2A">
        <w:rPr>
          <w:rFonts w:ascii="Times New Roman" w:hAnsi="Times New Roman" w:cs="Times New Roman"/>
          <w:sz w:val="24"/>
          <w:szCs w:val="24"/>
          <w:lang w:val="en-US"/>
        </w:rPr>
        <w:t>Global AgeWatch Index 2013:Insight Report;</w:t>
      </w:r>
    </w:p>
    <w:p w:rsidR="00683570" w:rsidRPr="00EC0F2A" w:rsidRDefault="00683570" w:rsidP="00673A3B">
      <w:pPr>
        <w:pStyle w:val="ListeParagraf"/>
        <w:numPr>
          <w:ilvl w:val="0"/>
          <w:numId w:val="10"/>
        </w:numPr>
        <w:spacing w:after="0" w:line="240" w:lineRule="auto"/>
        <w:jc w:val="both"/>
        <w:rPr>
          <w:rFonts w:ascii="Times New Roman" w:hAnsi="Times New Roman" w:cs="Times New Roman"/>
          <w:sz w:val="24"/>
          <w:szCs w:val="24"/>
          <w:lang w:val="en-US"/>
        </w:rPr>
      </w:pPr>
      <w:r w:rsidRPr="00EC0F2A">
        <w:rPr>
          <w:rFonts w:ascii="Times New Roman" w:hAnsi="Times New Roman" w:cs="Times New Roman"/>
          <w:sz w:val="24"/>
          <w:szCs w:val="24"/>
          <w:lang w:val="en-US"/>
        </w:rPr>
        <w:t>Newspaper “Ukrainian truth”, Ukraine among 20 worst countries to getting aged in;</w:t>
      </w:r>
    </w:p>
    <w:p w:rsidR="00683570" w:rsidRPr="00EC0F2A" w:rsidRDefault="00683570" w:rsidP="00673A3B">
      <w:pPr>
        <w:pStyle w:val="ListeParagraf"/>
        <w:numPr>
          <w:ilvl w:val="0"/>
          <w:numId w:val="10"/>
        </w:numPr>
        <w:spacing w:after="0" w:line="240" w:lineRule="auto"/>
        <w:jc w:val="both"/>
        <w:rPr>
          <w:rFonts w:ascii="Times New Roman" w:hAnsi="Times New Roman" w:cs="Times New Roman"/>
          <w:sz w:val="24"/>
          <w:szCs w:val="24"/>
          <w:lang w:val="en-US"/>
        </w:rPr>
      </w:pPr>
      <w:r w:rsidRPr="00EC0F2A">
        <w:rPr>
          <w:rFonts w:ascii="Times New Roman" w:hAnsi="Times New Roman" w:cs="Times New Roman"/>
          <w:sz w:val="24"/>
          <w:szCs w:val="24"/>
          <w:lang w:val="en-US"/>
        </w:rPr>
        <w:t>WHO, Towards an age-friendly world;</w:t>
      </w:r>
    </w:p>
    <w:p w:rsidR="00683570" w:rsidRPr="00EC0F2A" w:rsidRDefault="00683570" w:rsidP="00673A3B">
      <w:pPr>
        <w:pStyle w:val="ListeParagraf"/>
        <w:numPr>
          <w:ilvl w:val="0"/>
          <w:numId w:val="10"/>
        </w:numPr>
        <w:spacing w:after="0" w:line="240" w:lineRule="auto"/>
        <w:jc w:val="both"/>
        <w:rPr>
          <w:rFonts w:ascii="Times New Roman" w:hAnsi="Times New Roman" w:cs="Times New Roman"/>
          <w:sz w:val="24"/>
          <w:szCs w:val="24"/>
          <w:lang w:val="en-US"/>
        </w:rPr>
      </w:pPr>
      <w:r w:rsidRPr="00EC0F2A">
        <w:rPr>
          <w:rFonts w:ascii="Times New Roman" w:hAnsi="Times New Roman" w:cs="Times New Roman"/>
          <w:sz w:val="24"/>
          <w:szCs w:val="24"/>
          <w:lang w:val="en-US"/>
        </w:rPr>
        <w:t>UNFA, Executive Summary: Population ageing is one of the most significant trends of the 21</w:t>
      </w:r>
      <w:r w:rsidRPr="00EC0F2A">
        <w:rPr>
          <w:rFonts w:ascii="Times New Roman" w:hAnsi="Times New Roman" w:cs="Times New Roman"/>
          <w:sz w:val="24"/>
          <w:szCs w:val="24"/>
          <w:vertAlign w:val="superscript"/>
          <w:lang w:val="en-US"/>
        </w:rPr>
        <w:t>st</w:t>
      </w:r>
      <w:r w:rsidRPr="00EC0F2A">
        <w:rPr>
          <w:rFonts w:ascii="Times New Roman" w:hAnsi="Times New Roman" w:cs="Times New Roman"/>
          <w:sz w:val="24"/>
          <w:szCs w:val="24"/>
          <w:lang w:val="en-US"/>
        </w:rPr>
        <w:t xml:space="preserve"> century;</w:t>
      </w:r>
    </w:p>
    <w:p w:rsidR="00683570" w:rsidRPr="00EC0F2A" w:rsidRDefault="00683570" w:rsidP="00673A3B">
      <w:pPr>
        <w:pStyle w:val="ListeParagraf"/>
        <w:numPr>
          <w:ilvl w:val="0"/>
          <w:numId w:val="10"/>
        </w:numPr>
        <w:spacing w:after="0" w:line="240" w:lineRule="auto"/>
        <w:jc w:val="both"/>
        <w:rPr>
          <w:rFonts w:ascii="Times New Roman" w:hAnsi="Times New Roman" w:cs="Times New Roman"/>
          <w:sz w:val="24"/>
          <w:szCs w:val="24"/>
          <w:lang w:val="en-US"/>
        </w:rPr>
      </w:pPr>
      <w:r w:rsidRPr="00EC0F2A">
        <w:rPr>
          <w:rFonts w:ascii="Times New Roman" w:hAnsi="Times New Roman" w:cs="Times New Roman"/>
          <w:sz w:val="24"/>
          <w:szCs w:val="24"/>
          <w:lang w:val="en-US"/>
        </w:rPr>
        <w:t>United Nations Development Programme, 2014;</w:t>
      </w:r>
    </w:p>
    <w:p w:rsidR="00683570" w:rsidRPr="00EC0F2A" w:rsidRDefault="00683570" w:rsidP="00673A3B">
      <w:pPr>
        <w:pStyle w:val="ListeParagraf"/>
        <w:numPr>
          <w:ilvl w:val="0"/>
          <w:numId w:val="10"/>
        </w:numPr>
        <w:spacing w:after="0" w:line="240" w:lineRule="auto"/>
        <w:jc w:val="both"/>
        <w:rPr>
          <w:rFonts w:ascii="Times New Roman" w:hAnsi="Times New Roman" w:cs="Times New Roman"/>
          <w:sz w:val="24"/>
          <w:szCs w:val="24"/>
          <w:lang w:val="en-US"/>
        </w:rPr>
      </w:pPr>
      <w:r w:rsidRPr="00EC0F2A">
        <w:rPr>
          <w:rFonts w:ascii="Times New Roman" w:hAnsi="Times New Roman" w:cs="Times New Roman"/>
          <w:sz w:val="24"/>
          <w:szCs w:val="24"/>
          <w:lang w:val="en-US"/>
        </w:rPr>
        <w:t>Annual Conference of the International Union for the scientific Study of Population, Busnan , 26</w:t>
      </w:r>
      <w:r w:rsidRPr="00EC0F2A">
        <w:rPr>
          <w:rFonts w:ascii="Times New Roman" w:hAnsi="Times New Roman" w:cs="Times New Roman"/>
          <w:sz w:val="24"/>
          <w:szCs w:val="24"/>
          <w:vertAlign w:val="superscript"/>
          <w:lang w:val="en-US"/>
        </w:rPr>
        <w:t>th</w:t>
      </w:r>
      <w:r w:rsidRPr="00EC0F2A">
        <w:rPr>
          <w:rFonts w:ascii="Times New Roman" w:hAnsi="Times New Roman" w:cs="Times New Roman"/>
          <w:sz w:val="24"/>
          <w:szCs w:val="24"/>
          <w:lang w:val="en-US"/>
        </w:rPr>
        <w:t xml:space="preserve"> of August 2013, Video Message;</w:t>
      </w:r>
    </w:p>
    <w:p w:rsidR="00683570" w:rsidRPr="00EC0F2A" w:rsidRDefault="00683570" w:rsidP="00673A3B">
      <w:pPr>
        <w:pStyle w:val="ListeParagraf"/>
        <w:numPr>
          <w:ilvl w:val="0"/>
          <w:numId w:val="10"/>
        </w:numPr>
        <w:spacing w:after="0" w:line="240" w:lineRule="auto"/>
        <w:jc w:val="both"/>
        <w:rPr>
          <w:rFonts w:ascii="Times New Roman" w:hAnsi="Times New Roman" w:cs="Times New Roman"/>
          <w:sz w:val="24"/>
          <w:szCs w:val="24"/>
          <w:lang w:val="en-US"/>
        </w:rPr>
      </w:pPr>
      <w:r w:rsidRPr="00EC0F2A">
        <w:rPr>
          <w:rFonts w:ascii="Times New Roman" w:hAnsi="Times New Roman" w:cs="Times New Roman"/>
          <w:sz w:val="24"/>
          <w:szCs w:val="24"/>
          <w:lang w:val="en-US"/>
        </w:rPr>
        <w:t>The Centre for European Studies and the European Peoples Party (EPP), Health Care Reforms in an Ageing European Society( Sustainability Report), Netherlands;</w:t>
      </w:r>
    </w:p>
    <w:p w:rsidR="00683570" w:rsidRPr="00EC0F2A" w:rsidRDefault="00683570" w:rsidP="00673A3B">
      <w:pPr>
        <w:pStyle w:val="ListeParagraf"/>
        <w:numPr>
          <w:ilvl w:val="0"/>
          <w:numId w:val="10"/>
        </w:numPr>
        <w:spacing w:after="0" w:line="240" w:lineRule="auto"/>
        <w:jc w:val="both"/>
        <w:rPr>
          <w:rFonts w:ascii="Times New Roman" w:hAnsi="Times New Roman" w:cs="Times New Roman"/>
          <w:sz w:val="24"/>
          <w:szCs w:val="24"/>
          <w:lang w:val="en-US"/>
        </w:rPr>
      </w:pPr>
      <w:r w:rsidRPr="00EC0F2A">
        <w:rPr>
          <w:rFonts w:ascii="Times New Roman" w:hAnsi="Times New Roman" w:cs="Times New Roman"/>
          <w:sz w:val="24"/>
          <w:szCs w:val="24"/>
          <w:lang w:val="en-US"/>
        </w:rPr>
        <w:t>Turkish Statistical Institute, Elderly Statistical starting from 2013.</w:t>
      </w:r>
    </w:p>
    <w:p w:rsidR="00C00259" w:rsidRPr="00EC0F2A" w:rsidRDefault="00C00259" w:rsidP="00673A3B">
      <w:pPr>
        <w:pStyle w:val="ListeParagraf"/>
        <w:numPr>
          <w:ilvl w:val="0"/>
          <w:numId w:val="10"/>
        </w:numPr>
        <w:spacing w:after="0" w:line="240" w:lineRule="auto"/>
        <w:jc w:val="both"/>
        <w:rPr>
          <w:rFonts w:ascii="Times New Roman" w:hAnsi="Times New Roman" w:cs="Times New Roman"/>
          <w:sz w:val="24"/>
          <w:szCs w:val="24"/>
          <w:lang w:val="en-US"/>
        </w:rPr>
      </w:pPr>
      <w:r w:rsidRPr="00EC0F2A">
        <w:rPr>
          <w:rFonts w:ascii="Times New Roman" w:hAnsi="Times New Roman" w:cs="Times New Roman"/>
          <w:sz w:val="24"/>
          <w:szCs w:val="24"/>
          <w:lang w:val="en-US"/>
        </w:rPr>
        <w:t xml:space="preserve"> WHO, Facts about </w:t>
      </w:r>
      <w:r w:rsidR="00673A3B">
        <w:rPr>
          <w:rFonts w:ascii="Times New Roman" w:hAnsi="Times New Roman" w:cs="Times New Roman"/>
          <w:sz w:val="24"/>
          <w:szCs w:val="24"/>
          <w:lang w:val="en-US"/>
        </w:rPr>
        <w:t>Ageing</w:t>
      </w:r>
      <w:r w:rsidRPr="00EC0F2A">
        <w:rPr>
          <w:rFonts w:ascii="Times New Roman" w:hAnsi="Times New Roman" w:cs="Times New Roman"/>
          <w:sz w:val="24"/>
          <w:szCs w:val="24"/>
          <w:lang w:val="en-US"/>
        </w:rPr>
        <w:t>.</w:t>
      </w:r>
    </w:p>
    <w:p w:rsidR="00147E67" w:rsidRPr="00EC0F2A" w:rsidRDefault="007B092B" w:rsidP="00673A3B">
      <w:pPr>
        <w:pStyle w:val="ListeParagraf"/>
        <w:numPr>
          <w:ilvl w:val="0"/>
          <w:numId w:val="10"/>
        </w:numPr>
        <w:spacing w:after="0" w:line="240" w:lineRule="auto"/>
        <w:jc w:val="both"/>
        <w:rPr>
          <w:rFonts w:ascii="Times New Roman" w:hAnsi="Times New Roman" w:cs="Times New Roman"/>
          <w:sz w:val="24"/>
          <w:szCs w:val="24"/>
          <w:lang w:val="en-US"/>
        </w:rPr>
      </w:pPr>
      <w:r w:rsidRPr="00EC0F2A">
        <w:rPr>
          <w:rFonts w:ascii="Times New Roman" w:hAnsi="Times New Roman" w:cs="Times New Roman"/>
          <w:sz w:val="24"/>
          <w:szCs w:val="24"/>
          <w:lang w:val="en-US"/>
        </w:rPr>
        <w:t>UU, Sustainable Development in an Ageing World: post-2015</w:t>
      </w:r>
      <w:r w:rsidR="00515D44">
        <w:rPr>
          <w:rFonts w:ascii="Times New Roman" w:hAnsi="Times New Roman" w:cs="Times New Roman"/>
          <w:sz w:val="24"/>
          <w:szCs w:val="24"/>
          <w:lang w:val="en-US"/>
        </w:rPr>
        <w:t>.</w:t>
      </w:r>
    </w:p>
    <w:p w:rsidR="00C03AC7" w:rsidRPr="00EC0F2A" w:rsidRDefault="00C03AC7" w:rsidP="00673A3B">
      <w:pPr>
        <w:pStyle w:val="ListeParagraf"/>
        <w:numPr>
          <w:ilvl w:val="0"/>
          <w:numId w:val="10"/>
        </w:numPr>
        <w:spacing w:after="0" w:line="240" w:lineRule="auto"/>
        <w:jc w:val="both"/>
        <w:rPr>
          <w:rFonts w:ascii="Times New Roman" w:hAnsi="Times New Roman" w:cs="Times New Roman"/>
          <w:sz w:val="24"/>
          <w:szCs w:val="24"/>
          <w:lang w:val="en-US"/>
        </w:rPr>
      </w:pPr>
      <w:r w:rsidRPr="00EC0F2A">
        <w:rPr>
          <w:rFonts w:ascii="Times New Roman" w:hAnsi="Times New Roman" w:cs="Times New Roman"/>
          <w:sz w:val="24"/>
          <w:szCs w:val="24"/>
          <w:lang w:val="en-US"/>
        </w:rPr>
        <w:t xml:space="preserve"> Sustainable Development Goals: Achievements at the Ope</w:t>
      </w:r>
      <w:r w:rsidR="00515D44">
        <w:rPr>
          <w:rFonts w:ascii="Times New Roman" w:hAnsi="Times New Roman" w:cs="Times New Roman"/>
          <w:sz w:val="24"/>
          <w:szCs w:val="24"/>
          <w:lang w:val="en-US"/>
        </w:rPr>
        <w:t>n Working Groups, Sylvia Beales.</w:t>
      </w:r>
    </w:p>
    <w:p w:rsidR="007473C2" w:rsidRPr="00EC0F2A" w:rsidRDefault="007473C2" w:rsidP="00673A3B">
      <w:pPr>
        <w:pStyle w:val="ListeParagraf"/>
        <w:numPr>
          <w:ilvl w:val="0"/>
          <w:numId w:val="10"/>
        </w:numPr>
        <w:spacing w:after="0" w:line="240" w:lineRule="auto"/>
        <w:jc w:val="both"/>
        <w:rPr>
          <w:rFonts w:ascii="Times New Roman" w:hAnsi="Times New Roman" w:cs="Times New Roman"/>
          <w:sz w:val="24"/>
          <w:szCs w:val="24"/>
          <w:lang w:val="en-US"/>
        </w:rPr>
      </w:pPr>
      <w:r w:rsidRPr="00EC0F2A">
        <w:rPr>
          <w:rFonts w:ascii="Times New Roman" w:hAnsi="Times New Roman" w:cs="Times New Roman"/>
          <w:sz w:val="24"/>
          <w:szCs w:val="24"/>
          <w:lang w:val="en-US"/>
        </w:rPr>
        <w:t>Human development report: Vulnerable people, vulnerable world</w:t>
      </w:r>
      <w:r w:rsidR="000D1410" w:rsidRPr="00EC0F2A">
        <w:rPr>
          <w:rFonts w:ascii="Times New Roman" w:hAnsi="Times New Roman" w:cs="Times New Roman"/>
          <w:sz w:val="24"/>
          <w:szCs w:val="24"/>
          <w:lang w:val="en-US"/>
        </w:rPr>
        <w:t>.</w:t>
      </w:r>
    </w:p>
    <w:p w:rsidR="00665110" w:rsidRDefault="00665110" w:rsidP="00673A3B">
      <w:pPr>
        <w:pStyle w:val="ListeParagraf"/>
        <w:numPr>
          <w:ilvl w:val="0"/>
          <w:numId w:val="10"/>
        </w:numPr>
        <w:spacing w:after="0" w:line="240" w:lineRule="auto"/>
        <w:jc w:val="both"/>
        <w:rPr>
          <w:rFonts w:ascii="Times New Roman" w:hAnsi="Times New Roman" w:cs="Times New Roman"/>
          <w:sz w:val="24"/>
          <w:szCs w:val="24"/>
          <w:lang w:val="en-US"/>
        </w:rPr>
      </w:pPr>
      <w:r w:rsidRPr="00EC0F2A">
        <w:rPr>
          <w:rFonts w:ascii="Times New Roman" w:hAnsi="Times New Roman" w:cs="Times New Roman"/>
          <w:sz w:val="24"/>
          <w:szCs w:val="24"/>
          <w:lang w:val="en-US"/>
        </w:rPr>
        <w:t>Active Ageing: policy framework. UNDP</w:t>
      </w:r>
      <w:r w:rsidR="00515D44">
        <w:rPr>
          <w:rFonts w:ascii="Times New Roman" w:hAnsi="Times New Roman" w:cs="Times New Roman"/>
          <w:sz w:val="24"/>
          <w:szCs w:val="24"/>
          <w:lang w:val="en-US"/>
        </w:rPr>
        <w:t>.</w:t>
      </w:r>
    </w:p>
    <w:p w:rsidR="00515D44" w:rsidRDefault="00515D44" w:rsidP="00673A3B">
      <w:pPr>
        <w:pStyle w:val="ListeParagraf"/>
        <w:numPr>
          <w:ilvl w:val="0"/>
          <w:numId w:val="10"/>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World Population Ageing 2013, United Nations.</w:t>
      </w:r>
    </w:p>
    <w:p w:rsidR="00515D44" w:rsidRDefault="00614F50" w:rsidP="00673A3B">
      <w:pPr>
        <w:pStyle w:val="ListeParagraf"/>
        <w:numPr>
          <w:ilvl w:val="0"/>
          <w:numId w:val="10"/>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World Population Ageing: 1950- 2050, United Nations New York, 2001.</w:t>
      </w:r>
    </w:p>
    <w:p w:rsidR="002A3800" w:rsidRDefault="002A3800" w:rsidP="00673A3B">
      <w:pPr>
        <w:pStyle w:val="ListeParagraf"/>
        <w:numPr>
          <w:ilvl w:val="0"/>
          <w:numId w:val="10"/>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PRB, Global Ageing</w:t>
      </w:r>
      <w:r w:rsidR="00BE129C">
        <w:rPr>
          <w:rFonts w:ascii="Times New Roman" w:hAnsi="Times New Roman" w:cs="Times New Roman"/>
          <w:sz w:val="24"/>
          <w:szCs w:val="24"/>
          <w:lang w:val="en-US"/>
        </w:rPr>
        <w:t xml:space="preserve"> in Ukraine.</w:t>
      </w:r>
    </w:p>
    <w:p w:rsidR="009676A8" w:rsidRDefault="009676A8" w:rsidP="00673A3B">
      <w:pPr>
        <w:pStyle w:val="ListeParagraf"/>
        <w:numPr>
          <w:ilvl w:val="0"/>
          <w:numId w:val="10"/>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Mainstreaming the concerns of older persons into the social development agenda</w:t>
      </w:r>
      <w:r w:rsidR="00290859">
        <w:rPr>
          <w:rFonts w:ascii="Times New Roman" w:hAnsi="Times New Roman" w:cs="Times New Roman"/>
          <w:sz w:val="24"/>
          <w:szCs w:val="24"/>
          <w:lang w:val="en-US"/>
        </w:rPr>
        <w:t>, World Population Prospects: The 2013Revision.</w:t>
      </w:r>
    </w:p>
    <w:p w:rsidR="00373FAF" w:rsidRDefault="00373FAF" w:rsidP="00673A3B">
      <w:pPr>
        <w:pStyle w:val="ListeParagraf"/>
        <w:numPr>
          <w:ilvl w:val="0"/>
          <w:numId w:val="10"/>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Neglect, Abuse and Violence against Older Woman, UN.</w:t>
      </w:r>
    </w:p>
    <w:p w:rsidR="001C155E" w:rsidRDefault="001C155E" w:rsidP="00673A3B">
      <w:pPr>
        <w:pStyle w:val="ListeParagraf"/>
        <w:numPr>
          <w:ilvl w:val="0"/>
          <w:numId w:val="10"/>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International Istanbul Initiative on Ageing, Congress.</w:t>
      </w:r>
      <w:r w:rsidR="0021022B">
        <w:rPr>
          <w:rFonts w:ascii="Times New Roman" w:hAnsi="Times New Roman" w:cs="Times New Roman"/>
          <w:sz w:val="24"/>
          <w:szCs w:val="24"/>
          <w:lang w:val="en-US"/>
        </w:rPr>
        <w:t xml:space="preserve"> 2013.</w:t>
      </w:r>
    </w:p>
    <w:p w:rsidR="002E0EDB" w:rsidRPr="00034F97" w:rsidRDefault="002E0EDB" w:rsidP="00673A3B">
      <w:pPr>
        <w:pStyle w:val="ListeParagraf"/>
        <w:numPr>
          <w:ilvl w:val="0"/>
          <w:numId w:val="10"/>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Social Integration and Rights of Older Persons in the Asia- Pacific Region, Workshop </w:t>
      </w:r>
      <w:r w:rsidRPr="00034F97">
        <w:rPr>
          <w:rFonts w:ascii="Times New Roman" w:hAnsi="Times New Roman" w:cs="Times New Roman"/>
          <w:sz w:val="24"/>
          <w:szCs w:val="24"/>
          <w:lang w:val="en-US"/>
        </w:rPr>
        <w:t>Programme.</w:t>
      </w:r>
    </w:p>
    <w:p w:rsidR="00034F97" w:rsidRPr="00034F97" w:rsidRDefault="00034F97" w:rsidP="00673A3B">
      <w:pPr>
        <w:pStyle w:val="ListeParagraf"/>
        <w:numPr>
          <w:ilvl w:val="0"/>
          <w:numId w:val="10"/>
        </w:numPr>
        <w:spacing w:after="0" w:line="240" w:lineRule="auto"/>
        <w:jc w:val="both"/>
        <w:rPr>
          <w:rFonts w:ascii="Times New Roman" w:hAnsi="Times New Roman" w:cs="Times New Roman"/>
          <w:sz w:val="24"/>
          <w:szCs w:val="24"/>
          <w:lang w:val="en-US"/>
        </w:rPr>
      </w:pPr>
      <w:r w:rsidRPr="00034F97">
        <w:rPr>
          <w:rFonts w:ascii="Times New Roman" w:hAnsi="Times New Roman" w:cs="Times New Roman"/>
          <w:sz w:val="24"/>
          <w:szCs w:val="24"/>
          <w:lang w:val="en-US"/>
        </w:rPr>
        <w:lastRenderedPageBreak/>
        <w:t>Revamping Europe’s Tattered Social Contract, Kemal Dervis</w:t>
      </w:r>
      <w:r>
        <w:rPr>
          <w:rFonts w:ascii="Times New Roman" w:hAnsi="Times New Roman" w:cs="Times New Roman"/>
          <w:sz w:val="24"/>
          <w:szCs w:val="24"/>
          <w:lang w:val="en-US"/>
        </w:rPr>
        <w:t>, November 2014</w:t>
      </w:r>
      <w:r w:rsidR="00217C79">
        <w:rPr>
          <w:rFonts w:ascii="Times New Roman" w:hAnsi="Times New Roman" w:cs="Times New Roman"/>
          <w:sz w:val="24"/>
          <w:szCs w:val="24"/>
          <w:lang w:val="en-US"/>
        </w:rPr>
        <w:t>, Syndicate Project.</w:t>
      </w:r>
    </w:p>
    <w:p w:rsidR="00683570" w:rsidRPr="00EC0F2A" w:rsidRDefault="00683570" w:rsidP="00673A3B">
      <w:pPr>
        <w:tabs>
          <w:tab w:val="left" w:pos="1710"/>
        </w:tabs>
        <w:spacing w:after="0" w:line="240" w:lineRule="auto"/>
        <w:jc w:val="both"/>
        <w:rPr>
          <w:rFonts w:ascii="Times New Roman" w:hAnsi="Times New Roman" w:cs="Times New Roman"/>
          <w:sz w:val="24"/>
          <w:szCs w:val="24"/>
          <w:lang w:val="en-US"/>
        </w:rPr>
      </w:pPr>
    </w:p>
    <w:sectPr w:rsidR="00683570" w:rsidRPr="00EC0F2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834" w:rsidRDefault="00AF1834" w:rsidP="00B8264A">
      <w:pPr>
        <w:spacing w:after="0" w:line="240" w:lineRule="auto"/>
      </w:pPr>
      <w:r>
        <w:separator/>
      </w:r>
    </w:p>
  </w:endnote>
  <w:endnote w:type="continuationSeparator" w:id="0">
    <w:p w:rsidR="00AF1834" w:rsidRDefault="00AF1834" w:rsidP="00B82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054923"/>
      <w:docPartObj>
        <w:docPartGallery w:val="Page Numbers (Bottom of Page)"/>
        <w:docPartUnique/>
      </w:docPartObj>
    </w:sdtPr>
    <w:sdtEndPr>
      <w:rPr>
        <w:rFonts w:ascii="Times New Roman" w:hAnsi="Times New Roman" w:cs="Times New Roman"/>
        <w:noProof/>
        <w:sz w:val="24"/>
        <w:szCs w:val="24"/>
      </w:rPr>
    </w:sdtEndPr>
    <w:sdtContent>
      <w:p w:rsidR="00B8264A" w:rsidRPr="00673A3B" w:rsidRDefault="00B8264A" w:rsidP="00673A3B">
        <w:pPr>
          <w:pStyle w:val="Altbilgi"/>
          <w:jc w:val="right"/>
          <w:rPr>
            <w:rFonts w:ascii="Times New Roman" w:hAnsi="Times New Roman" w:cs="Times New Roman"/>
            <w:sz w:val="24"/>
            <w:szCs w:val="24"/>
          </w:rPr>
        </w:pPr>
        <w:r w:rsidRPr="00673A3B">
          <w:rPr>
            <w:rFonts w:ascii="Times New Roman" w:hAnsi="Times New Roman" w:cs="Times New Roman"/>
            <w:sz w:val="24"/>
            <w:szCs w:val="24"/>
          </w:rPr>
          <w:fldChar w:fldCharType="begin"/>
        </w:r>
        <w:r w:rsidRPr="00673A3B">
          <w:rPr>
            <w:rFonts w:ascii="Times New Roman" w:hAnsi="Times New Roman" w:cs="Times New Roman"/>
            <w:sz w:val="24"/>
            <w:szCs w:val="24"/>
          </w:rPr>
          <w:instrText xml:space="preserve"> PAGE   \* MERGEFORMAT </w:instrText>
        </w:r>
        <w:r w:rsidRPr="00673A3B">
          <w:rPr>
            <w:rFonts w:ascii="Times New Roman" w:hAnsi="Times New Roman" w:cs="Times New Roman"/>
            <w:sz w:val="24"/>
            <w:szCs w:val="24"/>
          </w:rPr>
          <w:fldChar w:fldCharType="separate"/>
        </w:r>
        <w:r w:rsidR="002D17A7">
          <w:rPr>
            <w:rFonts w:ascii="Times New Roman" w:hAnsi="Times New Roman" w:cs="Times New Roman"/>
            <w:noProof/>
            <w:sz w:val="24"/>
            <w:szCs w:val="24"/>
          </w:rPr>
          <w:t>1</w:t>
        </w:r>
        <w:r w:rsidRPr="00673A3B">
          <w:rPr>
            <w:rFonts w:ascii="Times New Roman" w:hAnsi="Times New Roman" w:cs="Times New Roman"/>
            <w:noProof/>
            <w:sz w:val="24"/>
            <w:szCs w:val="24"/>
          </w:rPr>
          <w:fldChar w:fldCharType="end"/>
        </w:r>
      </w:p>
    </w:sdtContent>
  </w:sdt>
  <w:p w:rsidR="00B8264A" w:rsidRDefault="00B8264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834" w:rsidRDefault="00AF1834" w:rsidP="00B8264A">
      <w:pPr>
        <w:spacing w:after="0" w:line="240" w:lineRule="auto"/>
      </w:pPr>
      <w:r>
        <w:separator/>
      </w:r>
    </w:p>
  </w:footnote>
  <w:footnote w:type="continuationSeparator" w:id="0">
    <w:p w:rsidR="00AF1834" w:rsidRDefault="00AF1834" w:rsidP="00B8264A">
      <w:pPr>
        <w:spacing w:after="0" w:line="240" w:lineRule="auto"/>
      </w:pPr>
      <w:r>
        <w:continuationSeparator/>
      </w:r>
    </w:p>
  </w:footnote>
  <w:footnote w:id="1">
    <w:p w:rsidR="001E048B" w:rsidRDefault="001E048B" w:rsidP="001E048B">
      <w:pPr>
        <w:pStyle w:val="Default"/>
        <w:rPr>
          <w:rFonts w:ascii="Times New Roman" w:hAnsi="Times New Roman" w:cs="Times New Roman"/>
          <w:color w:val="auto"/>
          <w:sz w:val="20"/>
          <w:szCs w:val="20"/>
          <w:lang w:val="en-US"/>
        </w:rPr>
      </w:pPr>
      <w:r>
        <w:rPr>
          <w:rStyle w:val="DipnotBavurusu"/>
        </w:rPr>
        <w:footnoteRef/>
      </w:r>
      <w:r>
        <w:t xml:space="preserve"> </w:t>
      </w:r>
      <w:r>
        <w:rPr>
          <w:rFonts w:ascii="Times New Roman" w:hAnsi="Times New Roman" w:cs="Times New Roman"/>
          <w:color w:val="auto"/>
          <w:sz w:val="20"/>
          <w:szCs w:val="20"/>
          <w:lang w:val="en-US"/>
        </w:rPr>
        <w:t xml:space="preserve">UNHCR Report on Profiling and Needs Assessment of IDPs of 17 OCTOBER 2014, </w:t>
      </w:r>
      <w:hyperlink r:id="rId1" w:history="1">
        <w:r>
          <w:rPr>
            <w:rStyle w:val="Kpr"/>
            <w:rFonts w:ascii="Times New Roman" w:hAnsi="Times New Roman" w:cs="Times New Roman"/>
            <w:color w:val="auto"/>
            <w:sz w:val="20"/>
            <w:szCs w:val="20"/>
            <w:lang w:val="en-US"/>
          </w:rPr>
          <w:t>http://unhcr.org.ua/attachments/article/971/IDP.pdf</w:t>
        </w:r>
      </w:hyperlink>
      <w:r>
        <w:rPr>
          <w:rFonts w:ascii="Times New Roman" w:hAnsi="Times New Roman" w:cs="Times New Roman"/>
          <w:color w:val="auto"/>
          <w:sz w:val="20"/>
          <w:szCs w:val="20"/>
          <w:lang w:val="en-US"/>
        </w:rPr>
        <w:t xml:space="preserve">, and OSCE SMM Thematic Report on Internal Displacement in Ukraine, SEC.FR/473/14, 13 August 2014, </w:t>
      </w:r>
      <w:hyperlink r:id="rId2" w:history="1">
        <w:r>
          <w:rPr>
            <w:rStyle w:val="Kpr"/>
            <w:rFonts w:ascii="Times New Roman" w:hAnsi="Times New Roman" w:cs="Times New Roman"/>
            <w:color w:val="auto"/>
            <w:sz w:val="20"/>
            <w:szCs w:val="20"/>
            <w:lang w:val="en-US"/>
          </w:rPr>
          <w:t>http://www.osce.org/ukraine-smm/122620</w:t>
        </w:r>
      </w:hyperlink>
      <w:r>
        <w:rPr>
          <w:rFonts w:ascii="Times New Roman" w:hAnsi="Times New Roman" w:cs="Times New Roman"/>
          <w:color w:val="auto"/>
          <w:sz w:val="20"/>
          <w:szCs w:val="20"/>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55AB8"/>
    <w:multiLevelType w:val="hybridMultilevel"/>
    <w:tmpl w:val="C652B648"/>
    <w:lvl w:ilvl="0" w:tplc="CEA8970A">
      <w:start w:val="86"/>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147CC9"/>
    <w:multiLevelType w:val="hybridMultilevel"/>
    <w:tmpl w:val="00B22EE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7750D6"/>
    <w:multiLevelType w:val="hybridMultilevel"/>
    <w:tmpl w:val="F550B49C"/>
    <w:lvl w:ilvl="0" w:tplc="EB6C43D6">
      <w:numFmt w:val="bullet"/>
      <w:lvlText w:val="•"/>
      <w:lvlJc w:val="left"/>
      <w:pPr>
        <w:ind w:left="720" w:hanging="360"/>
      </w:pPr>
      <w:rPr>
        <w:rFonts w:ascii="Calibri" w:eastAsiaTheme="minorHAnsi"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421AE6"/>
    <w:multiLevelType w:val="hybridMultilevel"/>
    <w:tmpl w:val="47CCD5A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DC7E8F"/>
    <w:multiLevelType w:val="hybridMultilevel"/>
    <w:tmpl w:val="E9FAC8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790B32"/>
    <w:multiLevelType w:val="hybridMultilevel"/>
    <w:tmpl w:val="DB7A5266"/>
    <w:lvl w:ilvl="0" w:tplc="8FAA1332">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405EFD"/>
    <w:multiLevelType w:val="hybridMultilevel"/>
    <w:tmpl w:val="E46C9234"/>
    <w:lvl w:ilvl="0" w:tplc="46BC2C4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0316C4"/>
    <w:multiLevelType w:val="hybridMultilevel"/>
    <w:tmpl w:val="56B864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6C2424"/>
    <w:multiLevelType w:val="hybridMultilevel"/>
    <w:tmpl w:val="89FC0BA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6E51B8"/>
    <w:multiLevelType w:val="hybridMultilevel"/>
    <w:tmpl w:val="85360EA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0F2671"/>
    <w:multiLevelType w:val="hybridMultilevel"/>
    <w:tmpl w:val="E2E8780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C71BF8"/>
    <w:multiLevelType w:val="hybridMultilevel"/>
    <w:tmpl w:val="6CC41C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8927710"/>
    <w:multiLevelType w:val="hybridMultilevel"/>
    <w:tmpl w:val="06E82CA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1B38A7"/>
    <w:multiLevelType w:val="hybridMultilevel"/>
    <w:tmpl w:val="4D3ED20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331549"/>
    <w:multiLevelType w:val="hybridMultilevel"/>
    <w:tmpl w:val="8FF882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9E058A"/>
    <w:multiLevelType w:val="hybridMultilevel"/>
    <w:tmpl w:val="5E16DEB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D70ABF"/>
    <w:multiLevelType w:val="hybridMultilevel"/>
    <w:tmpl w:val="FB7A1E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3985B49"/>
    <w:multiLevelType w:val="hybridMultilevel"/>
    <w:tmpl w:val="B402538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4E075C3"/>
    <w:multiLevelType w:val="hybridMultilevel"/>
    <w:tmpl w:val="1DE422A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A3E67E4"/>
    <w:multiLevelType w:val="hybridMultilevel"/>
    <w:tmpl w:val="AE3CD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D503101"/>
    <w:multiLevelType w:val="hybridMultilevel"/>
    <w:tmpl w:val="F274D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DB15587"/>
    <w:multiLevelType w:val="hybridMultilevel"/>
    <w:tmpl w:val="B42203E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332618"/>
    <w:multiLevelType w:val="hybridMultilevel"/>
    <w:tmpl w:val="275C5A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F941EBA"/>
    <w:multiLevelType w:val="hybridMultilevel"/>
    <w:tmpl w:val="D898E7CC"/>
    <w:lvl w:ilvl="0" w:tplc="0809001B">
      <w:start w:val="1"/>
      <w:numFmt w:val="lowerRoman"/>
      <w:lvlText w:val="%1."/>
      <w:lvlJc w:val="righ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24">
    <w:nsid w:val="513E0C1A"/>
    <w:multiLevelType w:val="hybridMultilevel"/>
    <w:tmpl w:val="D4963B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E1601E"/>
    <w:multiLevelType w:val="hybridMultilevel"/>
    <w:tmpl w:val="3F6698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C70E0C"/>
    <w:multiLevelType w:val="hybridMultilevel"/>
    <w:tmpl w:val="39F868E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CF378A3"/>
    <w:multiLevelType w:val="hybridMultilevel"/>
    <w:tmpl w:val="C804B6A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01A6967"/>
    <w:multiLevelType w:val="hybridMultilevel"/>
    <w:tmpl w:val="E66E978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0900BAD"/>
    <w:multiLevelType w:val="hybridMultilevel"/>
    <w:tmpl w:val="2D380D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2D64F12"/>
    <w:multiLevelType w:val="hybridMultilevel"/>
    <w:tmpl w:val="32AEA9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764242"/>
    <w:multiLevelType w:val="hybridMultilevel"/>
    <w:tmpl w:val="65D2BB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96A36D8"/>
    <w:multiLevelType w:val="hybridMultilevel"/>
    <w:tmpl w:val="56B864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A501F8C"/>
    <w:multiLevelType w:val="hybridMultilevel"/>
    <w:tmpl w:val="5E6A8688"/>
    <w:lvl w:ilvl="0" w:tplc="2BF4734A">
      <w:numFmt w:val="bullet"/>
      <w:lvlText w:val="•"/>
      <w:lvlJc w:val="left"/>
      <w:pPr>
        <w:ind w:left="720" w:hanging="360"/>
      </w:pPr>
      <w:rPr>
        <w:rFonts w:ascii="Calibri" w:eastAsiaTheme="minorHAnsi"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8"/>
  </w:num>
  <w:num w:numId="4">
    <w:abstractNumId w:val="24"/>
  </w:num>
  <w:num w:numId="5">
    <w:abstractNumId w:val="33"/>
  </w:num>
  <w:num w:numId="6">
    <w:abstractNumId w:val="4"/>
  </w:num>
  <w:num w:numId="7">
    <w:abstractNumId w:val="2"/>
  </w:num>
  <w:num w:numId="8">
    <w:abstractNumId w:val="1"/>
  </w:num>
  <w:num w:numId="9">
    <w:abstractNumId w:val="18"/>
  </w:num>
  <w:num w:numId="10">
    <w:abstractNumId w:val="20"/>
  </w:num>
  <w:num w:numId="11">
    <w:abstractNumId w:val="12"/>
  </w:num>
  <w:num w:numId="12">
    <w:abstractNumId w:val="11"/>
  </w:num>
  <w:num w:numId="13">
    <w:abstractNumId w:val="13"/>
  </w:num>
  <w:num w:numId="14">
    <w:abstractNumId w:val="10"/>
  </w:num>
  <w:num w:numId="15">
    <w:abstractNumId w:val="3"/>
  </w:num>
  <w:num w:numId="16">
    <w:abstractNumId w:val="27"/>
  </w:num>
  <w:num w:numId="17">
    <w:abstractNumId w:val="26"/>
  </w:num>
  <w:num w:numId="18">
    <w:abstractNumId w:val="25"/>
  </w:num>
  <w:num w:numId="19">
    <w:abstractNumId w:val="29"/>
  </w:num>
  <w:num w:numId="20">
    <w:abstractNumId w:val="14"/>
  </w:num>
  <w:num w:numId="21">
    <w:abstractNumId w:val="21"/>
  </w:num>
  <w:num w:numId="22">
    <w:abstractNumId w:val="17"/>
  </w:num>
  <w:num w:numId="23">
    <w:abstractNumId w:val="31"/>
  </w:num>
  <w:num w:numId="24">
    <w:abstractNumId w:val="28"/>
  </w:num>
  <w:num w:numId="25">
    <w:abstractNumId w:val="23"/>
  </w:num>
  <w:num w:numId="26">
    <w:abstractNumId w:val="5"/>
  </w:num>
  <w:num w:numId="27">
    <w:abstractNumId w:val="22"/>
  </w:num>
  <w:num w:numId="28">
    <w:abstractNumId w:val="6"/>
  </w:num>
  <w:num w:numId="29">
    <w:abstractNumId w:val="7"/>
  </w:num>
  <w:num w:numId="30">
    <w:abstractNumId w:val="32"/>
  </w:num>
  <w:num w:numId="31">
    <w:abstractNumId w:val="30"/>
  </w:num>
  <w:num w:numId="32">
    <w:abstractNumId w:val="15"/>
  </w:num>
  <w:num w:numId="33">
    <w:abstractNumId w:val="9"/>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F3B"/>
    <w:rsid w:val="0001040A"/>
    <w:rsid w:val="00034F97"/>
    <w:rsid w:val="0004448C"/>
    <w:rsid w:val="000540C1"/>
    <w:rsid w:val="000563D0"/>
    <w:rsid w:val="00056470"/>
    <w:rsid w:val="00071865"/>
    <w:rsid w:val="00073F90"/>
    <w:rsid w:val="00083FE6"/>
    <w:rsid w:val="00084957"/>
    <w:rsid w:val="00091597"/>
    <w:rsid w:val="000B7362"/>
    <w:rsid w:val="000D1410"/>
    <w:rsid w:val="000D141F"/>
    <w:rsid w:val="000E101D"/>
    <w:rsid w:val="000E1020"/>
    <w:rsid w:val="00121B46"/>
    <w:rsid w:val="00135402"/>
    <w:rsid w:val="00136A5A"/>
    <w:rsid w:val="001409C2"/>
    <w:rsid w:val="00144162"/>
    <w:rsid w:val="00147E67"/>
    <w:rsid w:val="00161CE1"/>
    <w:rsid w:val="00161DF3"/>
    <w:rsid w:val="001635C1"/>
    <w:rsid w:val="00163C2D"/>
    <w:rsid w:val="001653D4"/>
    <w:rsid w:val="00165455"/>
    <w:rsid w:val="0016551C"/>
    <w:rsid w:val="00167BBB"/>
    <w:rsid w:val="001802C3"/>
    <w:rsid w:val="00194C86"/>
    <w:rsid w:val="001A06CC"/>
    <w:rsid w:val="001B1DEB"/>
    <w:rsid w:val="001B34BB"/>
    <w:rsid w:val="001B50A9"/>
    <w:rsid w:val="001C155E"/>
    <w:rsid w:val="001D2EF6"/>
    <w:rsid w:val="001E048B"/>
    <w:rsid w:val="001F522A"/>
    <w:rsid w:val="00203AD2"/>
    <w:rsid w:val="00204E39"/>
    <w:rsid w:val="0021022B"/>
    <w:rsid w:val="00211A54"/>
    <w:rsid w:val="002141CD"/>
    <w:rsid w:val="00217C79"/>
    <w:rsid w:val="00235D65"/>
    <w:rsid w:val="00275528"/>
    <w:rsid w:val="00277F01"/>
    <w:rsid w:val="00290859"/>
    <w:rsid w:val="002947CB"/>
    <w:rsid w:val="002A3800"/>
    <w:rsid w:val="002B0C0E"/>
    <w:rsid w:val="002B34F2"/>
    <w:rsid w:val="002B47C1"/>
    <w:rsid w:val="002D05A4"/>
    <w:rsid w:val="002D17A7"/>
    <w:rsid w:val="002D1E44"/>
    <w:rsid w:val="002E0EDB"/>
    <w:rsid w:val="002E1B70"/>
    <w:rsid w:val="002E3472"/>
    <w:rsid w:val="00305C1A"/>
    <w:rsid w:val="0031794C"/>
    <w:rsid w:val="00324FFF"/>
    <w:rsid w:val="0033384E"/>
    <w:rsid w:val="003364FD"/>
    <w:rsid w:val="00336F2F"/>
    <w:rsid w:val="003615FC"/>
    <w:rsid w:val="00373FAF"/>
    <w:rsid w:val="00387F6C"/>
    <w:rsid w:val="003B78A2"/>
    <w:rsid w:val="003C5F75"/>
    <w:rsid w:val="003E588C"/>
    <w:rsid w:val="003F4113"/>
    <w:rsid w:val="003F4B3E"/>
    <w:rsid w:val="003F746C"/>
    <w:rsid w:val="00401E08"/>
    <w:rsid w:val="00402645"/>
    <w:rsid w:val="0041566E"/>
    <w:rsid w:val="0042085B"/>
    <w:rsid w:val="00420CED"/>
    <w:rsid w:val="00426B31"/>
    <w:rsid w:val="004348BC"/>
    <w:rsid w:val="00453772"/>
    <w:rsid w:val="00454D35"/>
    <w:rsid w:val="0046177E"/>
    <w:rsid w:val="00462BA2"/>
    <w:rsid w:val="0046662E"/>
    <w:rsid w:val="00490B03"/>
    <w:rsid w:val="004A5B6A"/>
    <w:rsid w:val="004D2190"/>
    <w:rsid w:val="004D5048"/>
    <w:rsid w:val="004D6641"/>
    <w:rsid w:val="004F32AE"/>
    <w:rsid w:val="0051553C"/>
    <w:rsid w:val="00515D44"/>
    <w:rsid w:val="005215DA"/>
    <w:rsid w:val="00523B8C"/>
    <w:rsid w:val="00524CBE"/>
    <w:rsid w:val="00545867"/>
    <w:rsid w:val="0057034C"/>
    <w:rsid w:val="005720D4"/>
    <w:rsid w:val="005734B0"/>
    <w:rsid w:val="005813E5"/>
    <w:rsid w:val="00585A50"/>
    <w:rsid w:val="0059086A"/>
    <w:rsid w:val="005970F5"/>
    <w:rsid w:val="005B1061"/>
    <w:rsid w:val="005B48CF"/>
    <w:rsid w:val="005C5477"/>
    <w:rsid w:val="005C7A3C"/>
    <w:rsid w:val="005D1C3B"/>
    <w:rsid w:val="005F1403"/>
    <w:rsid w:val="006004EC"/>
    <w:rsid w:val="00603AE6"/>
    <w:rsid w:val="0060459E"/>
    <w:rsid w:val="00614F50"/>
    <w:rsid w:val="00624053"/>
    <w:rsid w:val="00633669"/>
    <w:rsid w:val="006426B8"/>
    <w:rsid w:val="00647E17"/>
    <w:rsid w:val="00665110"/>
    <w:rsid w:val="006736EC"/>
    <w:rsid w:val="00673A3B"/>
    <w:rsid w:val="00680504"/>
    <w:rsid w:val="00683570"/>
    <w:rsid w:val="006A6385"/>
    <w:rsid w:val="006A7C4A"/>
    <w:rsid w:val="006D1E04"/>
    <w:rsid w:val="006D7994"/>
    <w:rsid w:val="006E110A"/>
    <w:rsid w:val="006F194D"/>
    <w:rsid w:val="006F6B10"/>
    <w:rsid w:val="00722C92"/>
    <w:rsid w:val="00745961"/>
    <w:rsid w:val="007473C2"/>
    <w:rsid w:val="00750CD8"/>
    <w:rsid w:val="007604B9"/>
    <w:rsid w:val="007730CB"/>
    <w:rsid w:val="007879FD"/>
    <w:rsid w:val="0079412E"/>
    <w:rsid w:val="007B092B"/>
    <w:rsid w:val="007C0543"/>
    <w:rsid w:val="007C3A83"/>
    <w:rsid w:val="007C5860"/>
    <w:rsid w:val="007D2F55"/>
    <w:rsid w:val="007E2CA9"/>
    <w:rsid w:val="00811536"/>
    <w:rsid w:val="00814A4A"/>
    <w:rsid w:val="0081692F"/>
    <w:rsid w:val="008205E1"/>
    <w:rsid w:val="0082507C"/>
    <w:rsid w:val="00833714"/>
    <w:rsid w:val="00840550"/>
    <w:rsid w:val="00845E72"/>
    <w:rsid w:val="00846DAA"/>
    <w:rsid w:val="008501D2"/>
    <w:rsid w:val="00873147"/>
    <w:rsid w:val="00880829"/>
    <w:rsid w:val="00894C58"/>
    <w:rsid w:val="008D64C5"/>
    <w:rsid w:val="008D7B73"/>
    <w:rsid w:val="008E30EF"/>
    <w:rsid w:val="008E7957"/>
    <w:rsid w:val="008F0273"/>
    <w:rsid w:val="008F247B"/>
    <w:rsid w:val="008F5F3D"/>
    <w:rsid w:val="008F7060"/>
    <w:rsid w:val="00932FD1"/>
    <w:rsid w:val="00940F3B"/>
    <w:rsid w:val="0094188B"/>
    <w:rsid w:val="009422F7"/>
    <w:rsid w:val="00956B77"/>
    <w:rsid w:val="009676A8"/>
    <w:rsid w:val="009713DC"/>
    <w:rsid w:val="00974DCE"/>
    <w:rsid w:val="00990C19"/>
    <w:rsid w:val="009968F7"/>
    <w:rsid w:val="009A18E0"/>
    <w:rsid w:val="009C0A53"/>
    <w:rsid w:val="009D3358"/>
    <w:rsid w:val="009D41EC"/>
    <w:rsid w:val="00A05D34"/>
    <w:rsid w:val="00A1342C"/>
    <w:rsid w:val="00A2148E"/>
    <w:rsid w:val="00A21D0E"/>
    <w:rsid w:val="00A22865"/>
    <w:rsid w:val="00A34514"/>
    <w:rsid w:val="00A50731"/>
    <w:rsid w:val="00A754C9"/>
    <w:rsid w:val="00A819D3"/>
    <w:rsid w:val="00A81BE4"/>
    <w:rsid w:val="00AA096E"/>
    <w:rsid w:val="00AB0CEF"/>
    <w:rsid w:val="00AB1515"/>
    <w:rsid w:val="00AB3BCD"/>
    <w:rsid w:val="00AB5CE8"/>
    <w:rsid w:val="00AC3325"/>
    <w:rsid w:val="00AE2E83"/>
    <w:rsid w:val="00AF00E3"/>
    <w:rsid w:val="00AF1834"/>
    <w:rsid w:val="00AF44E7"/>
    <w:rsid w:val="00B034F7"/>
    <w:rsid w:val="00B063A1"/>
    <w:rsid w:val="00B07FA8"/>
    <w:rsid w:val="00B2061D"/>
    <w:rsid w:val="00B2475C"/>
    <w:rsid w:val="00B2531C"/>
    <w:rsid w:val="00B305CC"/>
    <w:rsid w:val="00B50CE7"/>
    <w:rsid w:val="00B55584"/>
    <w:rsid w:val="00B57C2F"/>
    <w:rsid w:val="00B723CB"/>
    <w:rsid w:val="00B81F7E"/>
    <w:rsid w:val="00B8264A"/>
    <w:rsid w:val="00B92A31"/>
    <w:rsid w:val="00BE129C"/>
    <w:rsid w:val="00BF0E21"/>
    <w:rsid w:val="00BF4BC9"/>
    <w:rsid w:val="00BF77E6"/>
    <w:rsid w:val="00C00259"/>
    <w:rsid w:val="00C03AC7"/>
    <w:rsid w:val="00C105D8"/>
    <w:rsid w:val="00C160D2"/>
    <w:rsid w:val="00C203DE"/>
    <w:rsid w:val="00C3017E"/>
    <w:rsid w:val="00C30B42"/>
    <w:rsid w:val="00C462DE"/>
    <w:rsid w:val="00C87B06"/>
    <w:rsid w:val="00C90F47"/>
    <w:rsid w:val="00CA0CB2"/>
    <w:rsid w:val="00CB5CED"/>
    <w:rsid w:val="00CE6DB4"/>
    <w:rsid w:val="00CF7BCE"/>
    <w:rsid w:val="00D23145"/>
    <w:rsid w:val="00D24F24"/>
    <w:rsid w:val="00D27E3F"/>
    <w:rsid w:val="00D30F08"/>
    <w:rsid w:val="00D645A2"/>
    <w:rsid w:val="00D673B0"/>
    <w:rsid w:val="00D70107"/>
    <w:rsid w:val="00D70888"/>
    <w:rsid w:val="00D83B33"/>
    <w:rsid w:val="00DA3B3D"/>
    <w:rsid w:val="00DB1C89"/>
    <w:rsid w:val="00DC0056"/>
    <w:rsid w:val="00DD1A4E"/>
    <w:rsid w:val="00DE0594"/>
    <w:rsid w:val="00DF7ED6"/>
    <w:rsid w:val="00E003A1"/>
    <w:rsid w:val="00E039F2"/>
    <w:rsid w:val="00E03B18"/>
    <w:rsid w:val="00E23A37"/>
    <w:rsid w:val="00E37CA5"/>
    <w:rsid w:val="00E547AB"/>
    <w:rsid w:val="00E727EF"/>
    <w:rsid w:val="00E72C0C"/>
    <w:rsid w:val="00E72D18"/>
    <w:rsid w:val="00E8271E"/>
    <w:rsid w:val="00E91084"/>
    <w:rsid w:val="00EB7E47"/>
    <w:rsid w:val="00EC0F2A"/>
    <w:rsid w:val="00EE162F"/>
    <w:rsid w:val="00EE6DBB"/>
    <w:rsid w:val="00EF4754"/>
    <w:rsid w:val="00F05868"/>
    <w:rsid w:val="00F1672D"/>
    <w:rsid w:val="00F21064"/>
    <w:rsid w:val="00F256D6"/>
    <w:rsid w:val="00F3733F"/>
    <w:rsid w:val="00F66653"/>
    <w:rsid w:val="00F72547"/>
    <w:rsid w:val="00F86C07"/>
    <w:rsid w:val="00F90385"/>
    <w:rsid w:val="00F948CC"/>
    <w:rsid w:val="00FA0438"/>
    <w:rsid w:val="00FB3F03"/>
    <w:rsid w:val="00FB664D"/>
    <w:rsid w:val="00FC446F"/>
    <w:rsid w:val="00FC68F1"/>
    <w:rsid w:val="00FD0BAD"/>
    <w:rsid w:val="00FE3B13"/>
    <w:rsid w:val="00FE40E4"/>
    <w:rsid w:val="00FF4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83D1B5-91B5-4644-8186-9CD4444A0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F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C0A53"/>
    <w:pPr>
      <w:ind w:left="720"/>
      <w:contextualSpacing/>
    </w:pPr>
  </w:style>
  <w:style w:type="paragraph" w:styleId="BalonMetni">
    <w:name w:val="Balloon Text"/>
    <w:basedOn w:val="Normal"/>
    <w:link w:val="BalonMetniChar"/>
    <w:uiPriority w:val="99"/>
    <w:semiHidden/>
    <w:unhideWhenUsed/>
    <w:rsid w:val="00DD1A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1A4E"/>
    <w:rPr>
      <w:rFonts w:ascii="Tahoma" w:hAnsi="Tahoma" w:cs="Tahoma"/>
      <w:sz w:val="16"/>
      <w:szCs w:val="16"/>
    </w:rPr>
  </w:style>
  <w:style w:type="character" w:styleId="AklamaBavurusu">
    <w:name w:val="annotation reference"/>
    <w:basedOn w:val="VarsaylanParagrafYazTipi"/>
    <w:uiPriority w:val="99"/>
    <w:semiHidden/>
    <w:unhideWhenUsed/>
    <w:rsid w:val="00462BA2"/>
    <w:rPr>
      <w:sz w:val="16"/>
      <w:szCs w:val="16"/>
    </w:rPr>
  </w:style>
  <w:style w:type="paragraph" w:styleId="AklamaMetni">
    <w:name w:val="annotation text"/>
    <w:basedOn w:val="Normal"/>
    <w:link w:val="AklamaMetniChar"/>
    <w:uiPriority w:val="99"/>
    <w:semiHidden/>
    <w:unhideWhenUsed/>
    <w:rsid w:val="00462BA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62BA2"/>
    <w:rPr>
      <w:sz w:val="20"/>
      <w:szCs w:val="20"/>
    </w:rPr>
  </w:style>
  <w:style w:type="paragraph" w:styleId="AklamaKonusu">
    <w:name w:val="annotation subject"/>
    <w:basedOn w:val="AklamaMetni"/>
    <w:next w:val="AklamaMetni"/>
    <w:link w:val="AklamaKonusuChar"/>
    <w:uiPriority w:val="99"/>
    <w:semiHidden/>
    <w:unhideWhenUsed/>
    <w:rsid w:val="00462BA2"/>
    <w:rPr>
      <w:b/>
      <w:bCs/>
    </w:rPr>
  </w:style>
  <w:style w:type="character" w:customStyle="1" w:styleId="AklamaKonusuChar">
    <w:name w:val="Açıklama Konusu Char"/>
    <w:basedOn w:val="AklamaMetniChar"/>
    <w:link w:val="AklamaKonusu"/>
    <w:uiPriority w:val="99"/>
    <w:semiHidden/>
    <w:rsid w:val="00462BA2"/>
    <w:rPr>
      <w:b/>
      <w:bCs/>
      <w:sz w:val="20"/>
      <w:szCs w:val="20"/>
    </w:rPr>
  </w:style>
  <w:style w:type="paragraph" w:styleId="stbilgi">
    <w:name w:val="header"/>
    <w:basedOn w:val="Normal"/>
    <w:link w:val="stbilgiChar"/>
    <w:uiPriority w:val="99"/>
    <w:unhideWhenUsed/>
    <w:rsid w:val="00B8264A"/>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B8264A"/>
  </w:style>
  <w:style w:type="paragraph" w:styleId="Altbilgi">
    <w:name w:val="footer"/>
    <w:basedOn w:val="Normal"/>
    <w:link w:val="AltbilgiChar"/>
    <w:uiPriority w:val="99"/>
    <w:unhideWhenUsed/>
    <w:rsid w:val="00B8264A"/>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B8264A"/>
  </w:style>
  <w:style w:type="character" w:styleId="Kpr">
    <w:name w:val="Hyperlink"/>
    <w:basedOn w:val="VarsaylanParagrafYazTipi"/>
    <w:uiPriority w:val="99"/>
    <w:semiHidden/>
    <w:unhideWhenUsed/>
    <w:rsid w:val="001E048B"/>
    <w:rPr>
      <w:color w:val="0000FF" w:themeColor="hyperlink"/>
      <w:u w:val="single"/>
    </w:rPr>
  </w:style>
  <w:style w:type="paragraph" w:customStyle="1" w:styleId="Default">
    <w:name w:val="Default"/>
    <w:rsid w:val="001E048B"/>
    <w:pPr>
      <w:autoSpaceDE w:val="0"/>
      <w:autoSpaceDN w:val="0"/>
      <w:adjustRightInd w:val="0"/>
      <w:spacing w:after="0" w:line="240" w:lineRule="auto"/>
    </w:pPr>
    <w:rPr>
      <w:rFonts w:ascii="Cambria" w:hAnsi="Cambria" w:cs="Cambria"/>
      <w:color w:val="000000"/>
      <w:sz w:val="24"/>
      <w:szCs w:val="24"/>
    </w:rPr>
  </w:style>
  <w:style w:type="character" w:styleId="DipnotBavurusu">
    <w:name w:val="footnote reference"/>
    <w:basedOn w:val="VarsaylanParagrafYazTipi"/>
    <w:uiPriority w:val="99"/>
    <w:semiHidden/>
    <w:unhideWhenUsed/>
    <w:rsid w:val="001E04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315148">
      <w:bodyDiv w:val="1"/>
      <w:marLeft w:val="0"/>
      <w:marRight w:val="0"/>
      <w:marTop w:val="0"/>
      <w:marBottom w:val="0"/>
      <w:divBdr>
        <w:top w:val="none" w:sz="0" w:space="0" w:color="auto"/>
        <w:left w:val="none" w:sz="0" w:space="0" w:color="auto"/>
        <w:bottom w:val="none" w:sz="0" w:space="0" w:color="auto"/>
        <w:right w:val="none" w:sz="0" w:space="0" w:color="auto"/>
      </w:divBdr>
      <w:divsChild>
        <w:div w:id="635377651">
          <w:marLeft w:val="0"/>
          <w:marRight w:val="0"/>
          <w:marTop w:val="0"/>
          <w:marBottom w:val="0"/>
          <w:divBdr>
            <w:top w:val="none" w:sz="0" w:space="0" w:color="auto"/>
            <w:left w:val="none" w:sz="0" w:space="0" w:color="auto"/>
            <w:bottom w:val="none" w:sz="0" w:space="0" w:color="auto"/>
            <w:right w:val="none" w:sz="0" w:space="0" w:color="auto"/>
          </w:divBdr>
          <w:divsChild>
            <w:div w:id="1454179185">
              <w:marLeft w:val="0"/>
              <w:marRight w:val="0"/>
              <w:marTop w:val="0"/>
              <w:marBottom w:val="150"/>
              <w:divBdr>
                <w:top w:val="none" w:sz="0" w:space="0" w:color="auto"/>
                <w:left w:val="none" w:sz="0" w:space="0" w:color="auto"/>
                <w:bottom w:val="none" w:sz="0" w:space="0" w:color="auto"/>
                <w:right w:val="none" w:sz="0" w:space="0" w:color="auto"/>
              </w:divBdr>
              <w:divsChild>
                <w:div w:id="437406711">
                  <w:marLeft w:val="0"/>
                  <w:marRight w:val="0"/>
                  <w:marTop w:val="0"/>
                  <w:marBottom w:val="0"/>
                  <w:divBdr>
                    <w:top w:val="none" w:sz="0" w:space="0" w:color="auto"/>
                    <w:left w:val="none" w:sz="0" w:space="0" w:color="auto"/>
                    <w:bottom w:val="none" w:sz="0" w:space="0" w:color="auto"/>
                    <w:right w:val="none" w:sz="0" w:space="0" w:color="auto"/>
                  </w:divBdr>
                  <w:divsChild>
                    <w:div w:id="1956666959">
                      <w:marLeft w:val="0"/>
                      <w:marRight w:val="0"/>
                      <w:marTop w:val="0"/>
                      <w:marBottom w:val="0"/>
                      <w:divBdr>
                        <w:top w:val="none" w:sz="0" w:space="0" w:color="auto"/>
                        <w:left w:val="none" w:sz="0" w:space="0" w:color="auto"/>
                        <w:bottom w:val="none" w:sz="0" w:space="0" w:color="auto"/>
                        <w:right w:val="none" w:sz="0" w:space="0" w:color="auto"/>
                      </w:divBdr>
                      <w:divsChild>
                        <w:div w:id="11360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06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osce.org/ukraine-smm/122620" TargetMode="External"/><Relationship Id="rId1" Type="http://schemas.openxmlformats.org/officeDocument/2006/relationships/hyperlink" Target="http://unhcr.org.ua/attachments/article/971/ID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57DF1-271E-4143-922D-1020A884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2969</Words>
  <Characters>16927</Characters>
  <Application>Microsoft Office Word</Application>
  <DocSecurity>0</DocSecurity>
  <Lines>141</Lines>
  <Paragraphs>39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OSCE</Company>
  <LinksUpToDate>false</LinksUpToDate>
  <CharactersWithSpaces>19857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Kateryna Karpiuk</dc:creator>
  <cp:lastModifiedBy>Elçin Doruk</cp:lastModifiedBy>
  <cp:revision>2</cp:revision>
  <cp:lastPrinted>2015-01-19T09:45:00Z</cp:lastPrinted>
  <dcterms:created xsi:type="dcterms:W3CDTF">2015-03-11T09:03:00Z</dcterms:created>
  <dcterms:modified xsi:type="dcterms:W3CDTF">2015-03-11T09:03:00Z</dcterms:modified>
</cp:coreProperties>
</file>